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四川</w:t>
      </w:r>
      <w:r>
        <w:rPr>
          <w:rFonts w:hint="eastAsia" w:ascii="方正小标宋简体" w:hAnsi="宋体" w:eastAsia="方正小标宋简体" w:cs="宋体"/>
          <w:sz w:val="44"/>
          <w:szCs w:val="44"/>
        </w:rPr>
        <w:t>泸县经济开发区管理委员会</w:t>
      </w:r>
    </w:p>
    <w:p>
      <w:pPr>
        <w:spacing w:line="600" w:lineRule="exact"/>
        <w:jc w:val="center"/>
        <w:outlineLvl w:val="0"/>
        <w:rPr>
          <w:rFonts w:hint="eastAsia" w:ascii="方正小标宋简体" w:hAnsi="宋体" w:eastAsia="方正小标宋简体" w:cs="宋体"/>
          <w:sz w:val="44"/>
          <w:szCs w:val="44"/>
        </w:rPr>
      </w:pPr>
      <w:bookmarkStart w:id="0" w:name="_Toc25131"/>
      <w:r>
        <w:rPr>
          <w:rFonts w:hint="eastAsia" w:ascii="方正小标宋简体" w:hAnsi="宋体" w:eastAsia="方正小标宋简体" w:cs="宋体"/>
          <w:sz w:val="44"/>
          <w:szCs w:val="44"/>
        </w:rPr>
        <w:t>关于202</w:t>
      </w:r>
      <w:r>
        <w:rPr>
          <w:rFonts w:hint="eastAsia" w:ascii="方正小标宋简体" w:hAnsi="宋体" w:eastAsia="方正小标宋简体" w:cs="宋体"/>
          <w:sz w:val="44"/>
          <w:szCs w:val="44"/>
          <w:lang w:val="en-US" w:eastAsia="zh-CN"/>
        </w:rPr>
        <w:t>4</w:t>
      </w:r>
      <w:r>
        <w:rPr>
          <w:rFonts w:hint="eastAsia" w:ascii="方正小标宋简体" w:hAnsi="宋体" w:eastAsia="方正小标宋简体" w:cs="宋体"/>
          <w:sz w:val="44"/>
          <w:szCs w:val="44"/>
        </w:rPr>
        <w:t>年部门预算编制的说明</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sdt>
      <w:sdtPr>
        <w:rPr>
          <w:rFonts w:hint="eastAsia" w:ascii="黑体" w:hAnsi="黑体" w:eastAsia="黑体" w:cs="黑体"/>
          <w:kern w:val="2"/>
          <w:sz w:val="32"/>
          <w:szCs w:val="32"/>
          <w:lang w:val="en-US" w:eastAsia="zh-CN" w:bidi="ar-SA"/>
        </w:rPr>
        <w:id w:val="147461318"/>
        <w15:color w:val="DBDBDB"/>
        <w:docPartObj>
          <w:docPartGallery w:val="Table of Contents"/>
          <w:docPartUnique/>
        </w:docPartObj>
      </w:sdtPr>
      <w:sdtEndPr>
        <w:rPr>
          <w:rFonts w:hint="default" w:ascii="Times New Roman" w:hAnsi="Times New Roman" w:eastAsia="方正仿宋简体" w:cs="Times New Roman"/>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TOC \o "1-3" \h \u </w:instrText>
          </w:r>
          <w:r>
            <w:rPr>
              <w:rFonts w:hint="eastAsia" w:ascii="黑体" w:hAnsi="黑体" w:eastAsia="黑体" w:cs="黑体"/>
              <w:b/>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_Toc3865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一、 </w:t>
          </w:r>
          <w:r>
            <w:rPr>
              <w:rFonts w:hint="eastAsia" w:ascii="黑体" w:hAnsi="黑体" w:eastAsia="黑体" w:cs="黑体"/>
              <w:sz w:val="32"/>
              <w:szCs w:val="32"/>
              <w:lang w:eastAsia="zh-CN"/>
            </w:rPr>
            <w:t>部门</w:t>
          </w:r>
          <w:r>
            <w:rPr>
              <w:rFonts w:hint="eastAsia" w:ascii="黑体" w:hAnsi="黑体" w:eastAsia="黑体" w:cs="黑体"/>
              <w:sz w:val="32"/>
              <w:szCs w:val="32"/>
            </w:rPr>
            <w:t>基本情况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_Toc3865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_Toc7654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（一）主要职责</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_Toc7654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_Toc7075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（二）机构设置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_Toc7075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_Toc11954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（三）2024年重点工作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_Toc11954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_Toc28832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二、收支预算总体情况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_Toc28832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_Toc6581 </w:instrText>
          </w:r>
          <w:r>
            <w:rPr>
              <w:rFonts w:hint="eastAsia" w:ascii="黑体" w:hAnsi="黑体" w:eastAsia="黑体" w:cs="黑体"/>
              <w:sz w:val="32"/>
              <w:szCs w:val="32"/>
            </w:rPr>
            <w:fldChar w:fldCharType="separate"/>
          </w:r>
          <w:r>
            <w:rPr>
              <w:rFonts w:hint="eastAsia" w:ascii="黑体" w:hAnsi="黑体" w:eastAsia="黑体" w:cs="黑体"/>
              <w:kern w:val="2"/>
              <w:sz w:val="32"/>
              <w:szCs w:val="32"/>
              <w:lang w:val="en-US" w:eastAsia="zh-CN" w:bidi="ar-SA"/>
            </w:rPr>
            <w:t>（一）收入预算情况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_Toc6581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_Toc28995 </w:instrText>
          </w:r>
          <w:r>
            <w:rPr>
              <w:rFonts w:hint="eastAsia" w:ascii="黑体" w:hAnsi="黑体" w:eastAsia="黑体" w:cs="黑体"/>
              <w:sz w:val="32"/>
              <w:szCs w:val="32"/>
            </w:rPr>
            <w:fldChar w:fldCharType="separate"/>
          </w:r>
          <w:r>
            <w:rPr>
              <w:rFonts w:hint="eastAsia" w:ascii="黑体" w:hAnsi="黑体" w:eastAsia="黑体" w:cs="黑体"/>
              <w:kern w:val="2"/>
              <w:sz w:val="32"/>
              <w:szCs w:val="32"/>
              <w:lang w:val="en-US" w:eastAsia="zh-CN" w:bidi="ar-SA"/>
            </w:rPr>
            <w:t>（二）支出预算情况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_Toc28995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_Toc21477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三、财政拨款收支预算安排情况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_Toc21477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_Toc2834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四、一般公共预算当年拨款情况说明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_Toc2834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_Toc14212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（一）一般公共预算当年拨款总体情况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_Toc14212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_Toc11951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（二）一般公共预算当年拨款结构情况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_Toc11951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_Toc15447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（三）一般公共预算当年拨款具体情况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_Toc15447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_Toc16341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（四）一般公共预算基本支出情况说明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_Toc16341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_Toc24107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（五）一般公共预算项目支出情况说明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_Toc24107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_Toc15915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五、“三公”经费财政拨款预算安排情况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_Toc15915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_Toc3279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六、政府性基金预算支出情况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_Toc3279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_Toc13802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七、国有资本经营预算支出情况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_Toc13802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_Toc6328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八、政府性基金预算“三公”经费支出情况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_Toc6328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_Toc15966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九、其他重要事项的情况说明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_Toc15966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_Toc27111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（一）机关运行经费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_Toc27111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_Toc15823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（二）政府采购预算安排情况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_Toc15823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_Toc31425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（三）国有资产占用情况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_Toc31425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_Toc9558 </w:instrText>
          </w:r>
          <w:r>
            <w:rPr>
              <w:rFonts w:hint="eastAsia" w:ascii="黑体" w:hAnsi="黑体" w:eastAsia="黑体" w:cs="黑体"/>
              <w:sz w:val="32"/>
              <w:szCs w:val="32"/>
            </w:rPr>
            <w:fldChar w:fldCharType="separate"/>
          </w:r>
          <w:r>
            <w:rPr>
              <w:rFonts w:hint="eastAsia" w:ascii="黑体" w:hAnsi="黑体" w:eastAsia="黑体" w:cs="黑体"/>
              <w:spacing w:val="0"/>
              <w:kern w:val="2"/>
              <w:sz w:val="32"/>
              <w:szCs w:val="32"/>
              <w:lang w:val="en-US" w:eastAsia="zh-CN" w:bidi="ar-SA"/>
            </w:rPr>
            <w:t>（四）预算绩效情况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_Toc9558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_Toc7940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十、名词解释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_Toc7940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简体" w:cs="Times New Roman"/>
              <w:kern w:val="2"/>
              <w:sz w:val="21"/>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fldChar w:fldCharType="end"/>
          </w:r>
        </w:p>
      </w:sdtContent>
    </w:sdt>
    <w:p>
      <w:pPr>
        <w:keepNext w:val="0"/>
        <w:keepLines w:val="0"/>
        <w:pageBreakBefore w:val="0"/>
        <w:widowControl w:val="0"/>
        <w:kinsoku/>
        <w:wordWrap/>
        <w:overflowPunct/>
        <w:topLinePunct w:val="0"/>
        <w:autoSpaceDE/>
        <w:autoSpaceDN/>
        <w:bidi w:val="0"/>
        <w:snapToGrid/>
        <w:spacing w:line="578" w:lineRule="exact"/>
        <w:textAlignment w:val="auto"/>
        <w:rPr>
          <w:rFonts w:hint="eastAsia" w:ascii="Times New Roman" w:hAnsi="Times New Roman" w:eastAsia="方正仿宋简体" w:cs="Times New Roman"/>
          <w:b/>
          <w:sz w:val="28"/>
        </w:rPr>
      </w:pPr>
    </w:p>
    <w:p>
      <w:pPr>
        <w:keepNext w:val="0"/>
        <w:keepLines w:val="0"/>
        <w:pageBreakBefore w:val="0"/>
        <w:widowControl w:val="0"/>
        <w:numPr>
          <w:ilvl w:val="0"/>
          <w:numId w:val="1"/>
        </w:numPr>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rPr>
      </w:pPr>
      <w:bookmarkStart w:id="1" w:name="_Toc3865"/>
      <w:r>
        <w:rPr>
          <w:rFonts w:hint="default" w:ascii="Times New Roman" w:hAnsi="Times New Roman" w:eastAsia="方正黑体简体" w:cs="Times New Roman"/>
          <w:sz w:val="32"/>
          <w:szCs w:val="32"/>
          <w:lang w:eastAsia="zh-CN"/>
        </w:rPr>
        <w:t>部门</w:t>
      </w:r>
      <w:r>
        <w:rPr>
          <w:rFonts w:hint="default" w:ascii="Times New Roman" w:hAnsi="Times New Roman" w:eastAsia="方正黑体简体" w:cs="Times New Roman"/>
          <w:sz w:val="32"/>
          <w:szCs w:val="32"/>
        </w:rPr>
        <w:t>基本情况</w:t>
      </w:r>
      <w:bookmarkEnd w:id="1"/>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rPr>
      </w:pPr>
      <w:r>
        <w:rPr>
          <w:rFonts w:hint="eastAsia" w:ascii="仿宋_GB2312" w:hAnsi="宋体" w:eastAsia="仿宋_GB2312" w:cs="宋体"/>
          <w:color w:val="333333"/>
          <w:kern w:val="0"/>
          <w:sz w:val="32"/>
          <w:szCs w:val="32"/>
          <w:lang w:eastAsia="zh-CN"/>
        </w:rPr>
        <w:t>四川</w:t>
      </w:r>
      <w:r>
        <w:rPr>
          <w:rFonts w:hint="eastAsia" w:ascii="仿宋_GB2312" w:hAnsi="宋体" w:eastAsia="仿宋_GB2312" w:cs="宋体"/>
          <w:color w:val="333333"/>
          <w:kern w:val="0"/>
          <w:sz w:val="32"/>
          <w:szCs w:val="32"/>
        </w:rPr>
        <w:t>泸县经济开发区管理委员会，为</w:t>
      </w:r>
      <w:r>
        <w:rPr>
          <w:rFonts w:hint="eastAsia" w:ascii="仿宋_GB2312" w:hAnsi="宋体" w:eastAsia="仿宋_GB2312" w:cs="宋体"/>
          <w:color w:val="333333"/>
          <w:kern w:val="0"/>
          <w:sz w:val="32"/>
          <w:szCs w:val="32"/>
          <w:lang w:eastAsia="zh-CN"/>
        </w:rPr>
        <w:t>市政府</w:t>
      </w:r>
      <w:r>
        <w:rPr>
          <w:rFonts w:hint="eastAsia" w:ascii="仿宋_GB2312" w:hAnsi="宋体" w:eastAsia="仿宋_GB2312" w:cs="宋体"/>
          <w:color w:val="333333"/>
          <w:kern w:val="0"/>
          <w:sz w:val="32"/>
          <w:szCs w:val="32"/>
        </w:rPr>
        <w:t>的派出机构，</w:t>
      </w:r>
      <w:r>
        <w:rPr>
          <w:rFonts w:hint="eastAsia" w:ascii="仿宋_GB2312" w:hAnsi="宋体" w:eastAsia="仿宋_GB2312" w:cs="宋体"/>
          <w:color w:val="333333"/>
          <w:kern w:val="0"/>
          <w:sz w:val="32"/>
          <w:szCs w:val="32"/>
          <w:lang w:eastAsia="zh-CN"/>
        </w:rPr>
        <w:t>机构规格为副县级，委托泸县管理。</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43" w:firstLineChars="200"/>
        <w:textAlignment w:val="auto"/>
        <w:outlineLvl w:val="1"/>
        <w:rPr>
          <w:rFonts w:hint="default" w:ascii="Times New Roman" w:hAnsi="Times New Roman" w:eastAsia="方正楷体简体" w:cs="Times New Roman"/>
          <w:b/>
          <w:sz w:val="32"/>
          <w:szCs w:val="22"/>
          <w:lang w:val="en-US" w:eastAsia="zh-CN"/>
        </w:rPr>
      </w:pPr>
      <w:bookmarkStart w:id="2" w:name="_Toc7654"/>
      <w:r>
        <w:rPr>
          <w:rFonts w:hint="default" w:ascii="Times New Roman" w:hAnsi="Times New Roman" w:eastAsia="方正楷体简体" w:cs="Times New Roman"/>
          <w:b/>
          <w:sz w:val="32"/>
          <w:szCs w:val="22"/>
          <w:lang w:val="en-US" w:eastAsia="zh-CN"/>
        </w:rPr>
        <w:t>（一）主要职责</w:t>
      </w:r>
      <w:bookmarkEnd w:id="2"/>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贯彻执行党的路线、方针、政策和国家法律法规，执行市委、市政府的决定；根据全市经济社会发展规划和年度计划，组织编制和修改经济开发区的总体发展规划和年度计划，并组织实施。</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根据泸州市国土空间总体规划、泸县国土空间总体规划和经济开发区发展规划，编制经济开发区详细性规划及其他专项规划，经审查批准后组织实施。</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负责经济开发区产业发展、经济运行、对外合作、招商引资等工作。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负责经济开发区基础设施和公共服务设施建设与管理工作。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负责经济开发区入驻企业项目建设和管理。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负责组织企业开展项目资金申报工作。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负责经济开发区财源建设，承担经济开发区财政收支管理责任，负责财政资金绩效评价，负责经济开发区税收征管协调工作。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负责经济开发区党建、纪检、监察、组织、人事、宣传、统战、群团等工作。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负责经济开发区综治、信访、维稳、法治、应急管理等工作。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（10）</w:t>
      </w:r>
      <w:r>
        <w:rPr>
          <w:rFonts w:hint="eastAsia" w:ascii="仿宋_GB2312" w:hAnsi="宋体" w:eastAsia="仿宋_GB2312" w:cs="宋体"/>
          <w:color w:val="333333"/>
          <w:kern w:val="0"/>
          <w:sz w:val="32"/>
          <w:szCs w:val="32"/>
        </w:rPr>
        <w:t>负责承接省、市、县下放的各项权力事项，承担相应的法律责任。</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（11）</w:t>
      </w:r>
      <w:r>
        <w:rPr>
          <w:rFonts w:hint="eastAsia" w:ascii="仿宋_GB2312" w:hAnsi="宋体" w:eastAsia="仿宋_GB2312" w:cs="宋体"/>
          <w:color w:val="333333"/>
          <w:kern w:val="0"/>
          <w:sz w:val="32"/>
          <w:szCs w:val="32"/>
        </w:rPr>
        <w:t>负责职责范围内安全生产和职业健康、生态环境保护、审批服务便民化等工作。</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楷体简体" w:cs="Times New Roman"/>
          <w:b/>
          <w:sz w:val="32"/>
          <w:szCs w:val="22"/>
          <w:lang w:val="en-US" w:eastAsia="zh-CN"/>
        </w:rPr>
      </w:pP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完成市委市政府、县委县政府交办的其他任务。</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43" w:firstLineChars="200"/>
        <w:textAlignment w:val="auto"/>
        <w:outlineLvl w:val="1"/>
        <w:rPr>
          <w:rFonts w:hint="default" w:ascii="Times New Roman" w:hAnsi="Times New Roman" w:eastAsia="方正楷体简体" w:cs="Times New Roman"/>
          <w:b/>
          <w:sz w:val="32"/>
          <w:szCs w:val="22"/>
          <w:lang w:val="en-US" w:eastAsia="zh-CN"/>
        </w:rPr>
      </w:pPr>
      <w:bookmarkStart w:id="3" w:name="_Toc7075"/>
      <w:r>
        <w:rPr>
          <w:rFonts w:hint="default" w:ascii="Times New Roman" w:hAnsi="Times New Roman" w:eastAsia="方正楷体简体" w:cs="Times New Roman"/>
          <w:b/>
          <w:sz w:val="32"/>
          <w:szCs w:val="22"/>
          <w:lang w:val="en-US" w:eastAsia="zh-CN"/>
        </w:rPr>
        <w:t>（二）机构设置</w:t>
      </w:r>
      <w:bookmarkEnd w:id="3"/>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（1）四川泸县经济开发区管理委员会内设办公室（党群工作部）、规划建设科、经济发展科、投资促进科、应急管理和生态环境科5个科室。</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（2）设立泸县经济开发区服务中心，为经开区管委会下属财政全额拨款事业单位，内设工程建设部、要素保障部、投资服务部、综合部和社会事务部5个部室。</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43" w:firstLineChars="200"/>
        <w:textAlignment w:val="auto"/>
        <w:outlineLvl w:val="1"/>
        <w:rPr>
          <w:rFonts w:hint="default" w:ascii="Times New Roman" w:hAnsi="Times New Roman" w:eastAsia="方正楷体简体" w:cs="Times New Roman"/>
          <w:b/>
          <w:sz w:val="32"/>
          <w:szCs w:val="22"/>
          <w:lang w:val="en-US" w:eastAsia="zh-CN"/>
        </w:rPr>
      </w:pPr>
      <w:bookmarkStart w:id="4" w:name="_Toc11954"/>
      <w:r>
        <w:rPr>
          <w:rFonts w:hint="default" w:ascii="Times New Roman" w:hAnsi="Times New Roman" w:eastAsia="方正楷体简体" w:cs="Times New Roman"/>
          <w:b/>
          <w:sz w:val="32"/>
          <w:szCs w:val="22"/>
          <w:lang w:val="en-US" w:eastAsia="zh-CN"/>
        </w:rPr>
        <w:t>（三）202</w:t>
      </w:r>
      <w:r>
        <w:rPr>
          <w:rFonts w:hint="eastAsia" w:ascii="Times New Roman" w:hAnsi="Times New Roman" w:eastAsia="方正楷体简体" w:cs="Times New Roman"/>
          <w:b/>
          <w:sz w:val="32"/>
          <w:szCs w:val="22"/>
          <w:lang w:val="en-US" w:eastAsia="zh-CN"/>
        </w:rPr>
        <w:t>4</w:t>
      </w:r>
      <w:r>
        <w:rPr>
          <w:rFonts w:hint="default" w:ascii="Times New Roman" w:hAnsi="Times New Roman" w:eastAsia="方正楷体简体" w:cs="Times New Roman"/>
          <w:b/>
          <w:sz w:val="32"/>
          <w:szCs w:val="22"/>
          <w:lang w:val="en-US" w:eastAsia="zh-CN"/>
        </w:rPr>
        <w:t>年重点工作</w:t>
      </w:r>
      <w:bookmarkEnd w:id="4"/>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 w:eastAsia="en-US"/>
        </w:rPr>
      </w:pPr>
      <w:r>
        <w:rPr>
          <w:rFonts w:hint="eastAsia" w:ascii="仿宋_GB2312" w:hAnsi="宋体" w:eastAsia="仿宋_GB2312" w:cs="宋体"/>
          <w:color w:val="333333"/>
          <w:kern w:val="0"/>
          <w:sz w:val="32"/>
          <w:szCs w:val="32"/>
          <w:lang w:val="en-US" w:eastAsia="zh-CN"/>
        </w:rPr>
        <w:t>2024年，</w:t>
      </w:r>
      <w:r>
        <w:rPr>
          <w:rFonts w:hint="eastAsia" w:ascii="仿宋_GB2312" w:hAnsi="宋体" w:eastAsia="仿宋_GB2312" w:cs="宋体"/>
          <w:color w:val="333333"/>
          <w:kern w:val="0"/>
          <w:sz w:val="32"/>
          <w:szCs w:val="32"/>
          <w:lang w:val="en" w:eastAsia="zh-CN"/>
        </w:rPr>
        <w:t>经开区将</w:t>
      </w:r>
      <w:r>
        <w:rPr>
          <w:rFonts w:hint="default" w:ascii="仿宋_GB2312" w:hAnsi="宋体" w:eastAsia="仿宋_GB2312" w:cs="宋体"/>
          <w:color w:val="333333"/>
          <w:kern w:val="0"/>
          <w:sz w:val="32"/>
          <w:szCs w:val="32"/>
          <w:lang w:val="en" w:eastAsia="zh-CN"/>
        </w:rPr>
        <w:t>全面落实县委关于深入推进新型工业化服务和融入全省现代化产业体系建设的决定</w:t>
      </w:r>
      <w:r>
        <w:rPr>
          <w:rFonts w:hint="eastAsia" w:ascii="仿宋_GB2312" w:hAnsi="宋体" w:eastAsia="仿宋_GB2312" w:cs="宋体"/>
          <w:color w:val="333333"/>
          <w:kern w:val="0"/>
          <w:sz w:val="32"/>
          <w:szCs w:val="32"/>
          <w:lang w:val="en" w:eastAsia="zh-CN"/>
        </w:rPr>
        <w:t>和部署要求，</w:t>
      </w:r>
      <w:r>
        <w:rPr>
          <w:rFonts w:hint="default" w:ascii="仿宋_GB2312" w:hAnsi="宋体" w:eastAsia="仿宋_GB2312" w:cs="宋体"/>
          <w:color w:val="333333"/>
          <w:kern w:val="0"/>
          <w:sz w:val="32"/>
          <w:szCs w:val="32"/>
          <w:lang w:val="en" w:eastAsia="zh-CN"/>
        </w:rPr>
        <w:t>以企业为基，巩固壮大实体经济</w:t>
      </w:r>
      <w:r>
        <w:rPr>
          <w:rFonts w:hint="eastAsia" w:ascii="仿宋_GB2312" w:hAnsi="宋体" w:eastAsia="仿宋_GB2312" w:cs="宋体"/>
          <w:color w:val="333333"/>
          <w:kern w:val="0"/>
          <w:sz w:val="32"/>
          <w:szCs w:val="32"/>
          <w:lang w:val="en" w:eastAsia="zh-CN"/>
        </w:rPr>
        <w:t>；</w:t>
      </w:r>
      <w:r>
        <w:rPr>
          <w:rFonts w:hint="default" w:ascii="仿宋_GB2312" w:hAnsi="宋体" w:eastAsia="仿宋_GB2312" w:cs="宋体"/>
          <w:color w:val="333333"/>
          <w:kern w:val="0"/>
          <w:sz w:val="32"/>
          <w:szCs w:val="32"/>
          <w:lang w:val="en" w:eastAsia="zh-CN"/>
        </w:rPr>
        <w:t>以创新为要，形成创新发展新格局</w:t>
      </w:r>
      <w:r>
        <w:rPr>
          <w:rFonts w:hint="eastAsia" w:ascii="仿宋_GB2312" w:hAnsi="宋体" w:eastAsia="仿宋_GB2312" w:cs="宋体"/>
          <w:color w:val="333333"/>
          <w:kern w:val="0"/>
          <w:sz w:val="32"/>
          <w:szCs w:val="32"/>
          <w:lang w:val="en" w:eastAsia="zh-CN"/>
        </w:rPr>
        <w:t>；</w:t>
      </w:r>
      <w:r>
        <w:rPr>
          <w:rFonts w:hint="default" w:ascii="仿宋_GB2312" w:hAnsi="宋体" w:eastAsia="仿宋_GB2312" w:cs="宋体"/>
          <w:color w:val="333333"/>
          <w:kern w:val="0"/>
          <w:sz w:val="32"/>
          <w:szCs w:val="32"/>
          <w:lang w:val="en" w:eastAsia="zh-CN"/>
        </w:rPr>
        <w:t>以生态为先，促进园区发展绿色转型；建立精简高效管理体制机制，当好泸永江融合发展桥头堡，打造西部绿色化工基地，建设新型工业化智造园区</w:t>
      </w:r>
      <w:r>
        <w:rPr>
          <w:rFonts w:hint="default" w:ascii="仿宋_GB2312" w:hAnsi="宋体" w:eastAsia="仿宋_GB2312" w:cs="宋体"/>
          <w:color w:val="333333"/>
          <w:kern w:val="0"/>
          <w:sz w:val="32"/>
          <w:szCs w:val="32"/>
          <w:lang w:val="en" w:eastAsia="en-US"/>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一是</w:t>
      </w:r>
      <w:r>
        <w:rPr>
          <w:rFonts w:hint="default" w:ascii="仿宋_GB2312" w:hAnsi="宋体" w:eastAsia="仿宋_GB2312" w:cs="宋体"/>
          <w:color w:val="333333"/>
          <w:kern w:val="0"/>
          <w:sz w:val="32"/>
          <w:szCs w:val="32"/>
          <w:lang w:val="en-US" w:eastAsia="zh-CN"/>
        </w:rPr>
        <w:t>抓住化工园区这个“增长极”。围绕“提升承载、集聚产业”两个重点，</w:t>
      </w:r>
      <w:r>
        <w:rPr>
          <w:rFonts w:hint="eastAsia" w:ascii="仿宋_GB2312" w:hAnsi="宋体" w:eastAsia="仿宋_GB2312" w:cs="宋体"/>
          <w:color w:val="333333"/>
          <w:kern w:val="0"/>
          <w:sz w:val="32"/>
          <w:szCs w:val="32"/>
          <w:lang w:val="en-US" w:eastAsia="zh-CN"/>
        </w:rPr>
        <w:t>加快土地征拆，为园区配套服务中心和项目落地做好用地储备；加快基础设施建设，积极推动化工园区道路、公共管廊等基础设施二期项目建设，尽快完成1号线、8号线道路建设，协助相关部门做好水、电、气等要素保障的建设工作；</w:t>
      </w:r>
      <w:r>
        <w:rPr>
          <w:rFonts w:hint="default" w:ascii="仿宋_GB2312" w:hAnsi="宋体" w:eastAsia="仿宋_GB2312" w:cs="宋体"/>
          <w:color w:val="333333"/>
          <w:kern w:val="0"/>
          <w:sz w:val="32"/>
          <w:szCs w:val="32"/>
          <w:lang w:val="en-US" w:eastAsia="zh-CN"/>
        </w:rPr>
        <w:t>积极开展招商选商，引入具有龙头效应、链主效应的企业落户</w:t>
      </w:r>
      <w:r>
        <w:rPr>
          <w:rFonts w:hint="eastAsia" w:ascii="仿宋_GB2312" w:hAnsi="宋体" w:eastAsia="仿宋_GB2312" w:cs="宋体"/>
          <w:color w:val="333333"/>
          <w:kern w:val="0"/>
          <w:sz w:val="32"/>
          <w:szCs w:val="32"/>
          <w:lang w:val="en-US" w:eastAsia="zh-CN"/>
        </w:rPr>
        <w:t>化工</w:t>
      </w:r>
      <w:r>
        <w:rPr>
          <w:rFonts w:hint="default" w:ascii="仿宋_GB2312" w:hAnsi="宋体" w:eastAsia="仿宋_GB2312" w:cs="宋体"/>
          <w:color w:val="333333"/>
          <w:kern w:val="0"/>
          <w:sz w:val="32"/>
          <w:szCs w:val="32"/>
          <w:lang w:val="en-US" w:eastAsia="zh-CN"/>
        </w:rPr>
        <w:t>园区。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二是</w:t>
      </w:r>
      <w:r>
        <w:rPr>
          <w:rFonts w:hint="default" w:ascii="仿宋_GB2312" w:hAnsi="宋体" w:eastAsia="仿宋_GB2312" w:cs="宋体"/>
          <w:color w:val="333333"/>
          <w:kern w:val="0"/>
          <w:sz w:val="32"/>
          <w:szCs w:val="32"/>
          <w:lang w:val="en-US" w:eastAsia="zh-CN"/>
        </w:rPr>
        <w:t>牵住招商引资这个“牛鼻子”。围绕“一手引增量、一手盘存量”两手抓，充分发挥化工园区、华夏龙窖白酒产业园、武珞科技园、泸县产业总部等平台优势，加强项目分析研判、加大招商推介力度、强化招商过程监管</w:t>
      </w:r>
      <w:r>
        <w:rPr>
          <w:rFonts w:hint="eastAsia" w:ascii="仿宋_GB2312" w:hAnsi="宋体" w:eastAsia="仿宋_GB2312" w:cs="宋体"/>
          <w:color w:val="333333"/>
          <w:kern w:val="0"/>
          <w:sz w:val="32"/>
          <w:szCs w:val="32"/>
          <w:lang w:val="en-US" w:eastAsia="zh-CN"/>
        </w:rPr>
        <w:t>等</w:t>
      </w:r>
      <w:r>
        <w:rPr>
          <w:rFonts w:hint="default" w:ascii="仿宋_GB2312" w:hAnsi="宋体" w:eastAsia="仿宋_GB2312" w:cs="宋体"/>
          <w:color w:val="333333"/>
          <w:kern w:val="0"/>
          <w:sz w:val="32"/>
          <w:szCs w:val="32"/>
          <w:lang w:val="en-US" w:eastAsia="zh-CN"/>
        </w:rPr>
        <w:t>基础工作</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加快推进项目签约落地</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力争</w:t>
      </w:r>
      <w:r>
        <w:rPr>
          <w:rFonts w:hint="eastAsia" w:ascii="仿宋_GB2312" w:hAnsi="宋体" w:eastAsia="仿宋_GB2312" w:cs="宋体"/>
          <w:color w:val="333333"/>
          <w:kern w:val="0"/>
          <w:sz w:val="32"/>
          <w:szCs w:val="32"/>
          <w:lang w:val="en-US" w:eastAsia="zh-CN"/>
        </w:rPr>
        <w:t>2024年</w:t>
      </w:r>
      <w:r>
        <w:rPr>
          <w:rFonts w:hint="default" w:ascii="仿宋_GB2312" w:hAnsi="宋体" w:eastAsia="仿宋_GB2312" w:cs="宋体"/>
          <w:color w:val="333333"/>
          <w:kern w:val="0"/>
          <w:sz w:val="32"/>
          <w:szCs w:val="32"/>
          <w:lang w:val="en-US" w:eastAsia="zh-CN"/>
        </w:rPr>
        <w:t>新签约</w:t>
      </w:r>
      <w:r>
        <w:rPr>
          <w:rFonts w:hint="eastAsia" w:ascii="仿宋_GB2312" w:hAnsi="宋体" w:eastAsia="仿宋_GB2312" w:cs="宋体"/>
          <w:color w:val="333333"/>
          <w:kern w:val="0"/>
          <w:sz w:val="32"/>
          <w:szCs w:val="32"/>
          <w:lang w:val="en-US" w:eastAsia="zh-CN"/>
        </w:rPr>
        <w:t>招商</w:t>
      </w:r>
      <w:r>
        <w:rPr>
          <w:rFonts w:hint="default" w:ascii="仿宋_GB2312" w:hAnsi="宋体" w:eastAsia="仿宋_GB2312" w:cs="宋体"/>
          <w:color w:val="333333"/>
          <w:kern w:val="0"/>
          <w:sz w:val="32"/>
          <w:szCs w:val="32"/>
          <w:lang w:val="en-US" w:eastAsia="zh-CN"/>
        </w:rPr>
        <w:t>项目20个</w:t>
      </w:r>
      <w:r>
        <w:rPr>
          <w:rFonts w:hint="eastAsia" w:ascii="仿宋_GB2312" w:hAnsi="宋体" w:eastAsia="仿宋_GB2312" w:cs="宋体"/>
          <w:color w:val="333333"/>
          <w:kern w:val="0"/>
          <w:sz w:val="32"/>
          <w:szCs w:val="32"/>
          <w:lang w:val="en-US" w:eastAsia="zh-CN"/>
        </w:rPr>
        <w:t>以上</w:t>
      </w:r>
      <w:r>
        <w:rPr>
          <w:rFonts w:hint="default" w:ascii="仿宋_GB2312" w:hAnsi="宋体" w:eastAsia="仿宋_GB2312" w:cs="宋体"/>
          <w:color w:val="333333"/>
          <w:kern w:val="0"/>
          <w:sz w:val="32"/>
          <w:szCs w:val="32"/>
          <w:lang w:val="en-US" w:eastAsia="zh-CN"/>
        </w:rPr>
        <w:t>，总部经济企业累计实现年税收</w:t>
      </w:r>
      <w:r>
        <w:rPr>
          <w:rFonts w:hint="eastAsia" w:ascii="仿宋_GB2312" w:hAnsi="宋体" w:eastAsia="仿宋_GB2312" w:cs="宋体"/>
          <w:color w:val="333333"/>
          <w:kern w:val="0"/>
          <w:sz w:val="32"/>
          <w:szCs w:val="32"/>
          <w:lang w:val="en-US" w:eastAsia="zh-CN"/>
        </w:rPr>
        <w:t>6000万元</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三是</w:t>
      </w:r>
      <w:r>
        <w:rPr>
          <w:rFonts w:hint="default" w:ascii="仿宋_GB2312" w:hAnsi="宋体" w:eastAsia="仿宋_GB2312" w:cs="宋体"/>
          <w:color w:val="333333"/>
          <w:kern w:val="0"/>
          <w:sz w:val="32"/>
          <w:szCs w:val="32"/>
          <w:lang w:val="en-US" w:eastAsia="zh-CN"/>
        </w:rPr>
        <w:t>扭住项目建设这个“主引擎”。</w:t>
      </w:r>
      <w:r>
        <w:rPr>
          <w:rFonts w:hint="eastAsia" w:ascii="仿宋_GB2312" w:hAnsi="宋体" w:eastAsia="仿宋_GB2312" w:cs="宋体"/>
          <w:color w:val="333333"/>
          <w:kern w:val="0"/>
          <w:sz w:val="32"/>
          <w:szCs w:val="32"/>
          <w:lang w:val="en-US" w:eastAsia="zh-CN"/>
        </w:rPr>
        <w:t>始终</w:t>
      </w:r>
      <w:r>
        <w:rPr>
          <w:rFonts w:hint="default" w:ascii="仿宋_GB2312" w:hAnsi="宋体" w:eastAsia="仿宋_GB2312" w:cs="宋体"/>
          <w:color w:val="333333"/>
          <w:kern w:val="0"/>
          <w:sz w:val="32"/>
          <w:szCs w:val="32"/>
          <w:lang w:val="en-US" w:eastAsia="zh-CN"/>
        </w:rPr>
        <w:t>围绕“项目攻坚、项目提质、项目加速”三个关键，</w:t>
      </w:r>
      <w:r>
        <w:rPr>
          <w:rFonts w:hint="eastAsia" w:ascii="仿宋_GB2312" w:hAnsi="宋体" w:eastAsia="仿宋_GB2312" w:cs="宋体"/>
          <w:color w:val="333333"/>
          <w:kern w:val="0"/>
          <w:sz w:val="32"/>
          <w:szCs w:val="32"/>
          <w:lang w:val="en-US" w:eastAsia="zh-CN"/>
        </w:rPr>
        <w:t>强化项目准入、决策咨询、要素保障、监管服务各个环节，全力推动2024年</w:t>
      </w:r>
      <w:r>
        <w:rPr>
          <w:rFonts w:hint="default" w:ascii="仿宋_GB2312" w:hAnsi="宋体" w:eastAsia="仿宋_GB2312" w:cs="宋体"/>
          <w:color w:val="333333"/>
          <w:kern w:val="0"/>
          <w:sz w:val="32"/>
          <w:szCs w:val="32"/>
          <w:lang w:val="en-US" w:eastAsia="zh-CN"/>
        </w:rPr>
        <w:t>重点项目</w:t>
      </w:r>
      <w:r>
        <w:rPr>
          <w:rFonts w:hint="eastAsia" w:ascii="仿宋_GB2312" w:hAnsi="宋体" w:eastAsia="仿宋_GB2312" w:cs="宋体"/>
          <w:color w:val="333333"/>
          <w:kern w:val="0"/>
          <w:sz w:val="32"/>
          <w:szCs w:val="32"/>
          <w:lang w:val="en-US" w:eastAsia="zh-CN"/>
        </w:rPr>
        <w:t>建设。全年计划实施重点项目</w:t>
      </w:r>
      <w:r>
        <w:rPr>
          <w:rFonts w:hint="default"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lang w:val="en-US" w:eastAsia="zh-CN"/>
        </w:rPr>
        <w:t>5</w:t>
      </w:r>
      <w:r>
        <w:rPr>
          <w:rFonts w:hint="default" w:ascii="仿宋_GB2312" w:hAnsi="宋体" w:eastAsia="仿宋_GB2312" w:cs="宋体"/>
          <w:color w:val="333333"/>
          <w:kern w:val="0"/>
          <w:sz w:val="32"/>
          <w:szCs w:val="32"/>
          <w:lang w:val="en-US" w:eastAsia="zh-CN"/>
        </w:rPr>
        <w:t>个，总投资11</w:t>
      </w:r>
      <w:r>
        <w:rPr>
          <w:rFonts w:hint="eastAsia" w:ascii="仿宋_GB2312" w:hAnsi="宋体" w:eastAsia="仿宋_GB2312" w:cs="宋体"/>
          <w:color w:val="333333"/>
          <w:kern w:val="0"/>
          <w:sz w:val="32"/>
          <w:szCs w:val="32"/>
          <w:lang w:val="en-US" w:eastAsia="zh-CN"/>
        </w:rPr>
        <w:t>0.61</w:t>
      </w:r>
      <w:r>
        <w:rPr>
          <w:rFonts w:hint="default" w:ascii="仿宋_GB2312" w:hAnsi="宋体" w:eastAsia="仿宋_GB2312" w:cs="宋体"/>
          <w:color w:val="333333"/>
          <w:kern w:val="0"/>
          <w:sz w:val="32"/>
          <w:szCs w:val="32"/>
          <w:lang w:val="en-US" w:eastAsia="zh-CN"/>
        </w:rPr>
        <w:t>亿元，年度计划完成投资</w:t>
      </w:r>
      <w:r>
        <w:rPr>
          <w:rFonts w:hint="eastAsia" w:ascii="仿宋_GB2312" w:hAnsi="宋体" w:eastAsia="仿宋_GB2312" w:cs="宋体"/>
          <w:color w:val="333333"/>
          <w:kern w:val="0"/>
          <w:sz w:val="32"/>
          <w:szCs w:val="32"/>
          <w:lang w:val="en-US" w:eastAsia="zh-CN"/>
        </w:rPr>
        <w:t>40</w:t>
      </w:r>
      <w:r>
        <w:rPr>
          <w:rFonts w:hint="default" w:ascii="仿宋_GB2312" w:hAnsi="宋体" w:eastAsia="仿宋_GB2312" w:cs="宋体"/>
          <w:color w:val="333333"/>
          <w:kern w:val="0"/>
          <w:sz w:val="32"/>
          <w:szCs w:val="32"/>
          <w:lang w:val="en-US" w:eastAsia="zh-CN"/>
        </w:rPr>
        <w:t>亿元。确保</w:t>
      </w:r>
      <w:r>
        <w:rPr>
          <w:rFonts w:hint="eastAsia" w:ascii="仿宋_GB2312" w:hAnsi="宋体" w:eastAsia="仿宋_GB2312" w:cs="宋体"/>
          <w:color w:val="333333"/>
          <w:kern w:val="0"/>
          <w:sz w:val="32"/>
          <w:szCs w:val="32"/>
          <w:lang w:val="en-US" w:eastAsia="zh-CN"/>
        </w:rPr>
        <w:t>旗滨药玻、派克斯液压等8个</w:t>
      </w:r>
      <w:r>
        <w:rPr>
          <w:rFonts w:hint="default" w:ascii="仿宋_GB2312" w:hAnsi="宋体" w:eastAsia="仿宋_GB2312" w:cs="宋体"/>
          <w:color w:val="333333"/>
          <w:kern w:val="0"/>
          <w:sz w:val="32"/>
          <w:szCs w:val="32"/>
          <w:lang w:val="en-US" w:eastAsia="zh-CN"/>
        </w:rPr>
        <w:t>前期项目尽快落地</w:t>
      </w:r>
      <w:r>
        <w:rPr>
          <w:rFonts w:hint="eastAsia" w:ascii="仿宋_GB2312" w:hAnsi="宋体" w:eastAsia="仿宋_GB2312" w:cs="宋体"/>
          <w:color w:val="333333"/>
          <w:kern w:val="0"/>
          <w:sz w:val="32"/>
          <w:szCs w:val="32"/>
          <w:lang w:val="en-US" w:eastAsia="zh-CN"/>
        </w:rPr>
        <w:t>；化工园区配套基础设施二期、合成液压二期等7个新开工</w:t>
      </w:r>
      <w:r>
        <w:rPr>
          <w:rFonts w:hint="default" w:ascii="仿宋_GB2312" w:hAnsi="宋体" w:eastAsia="仿宋_GB2312" w:cs="宋体"/>
          <w:color w:val="333333"/>
          <w:kern w:val="0"/>
          <w:sz w:val="32"/>
          <w:szCs w:val="32"/>
          <w:lang w:val="en-US" w:eastAsia="zh-CN"/>
        </w:rPr>
        <w:t>项目提早开工</w:t>
      </w:r>
      <w:r>
        <w:rPr>
          <w:rFonts w:hint="eastAsia" w:ascii="仿宋_GB2312" w:hAnsi="宋体" w:eastAsia="仿宋_GB2312" w:cs="宋体"/>
          <w:color w:val="333333"/>
          <w:kern w:val="0"/>
          <w:sz w:val="32"/>
          <w:szCs w:val="32"/>
          <w:lang w:val="en-US" w:eastAsia="zh-CN"/>
        </w:rPr>
        <w:t>，旗滨电子、众邦三期等3个续建项目</w:t>
      </w:r>
      <w:r>
        <w:rPr>
          <w:rFonts w:hint="default" w:ascii="仿宋_GB2312" w:hAnsi="宋体" w:eastAsia="仿宋_GB2312" w:cs="宋体"/>
          <w:color w:val="333333"/>
          <w:kern w:val="0"/>
          <w:sz w:val="32"/>
          <w:szCs w:val="32"/>
          <w:lang w:val="en-US" w:eastAsia="zh-CN"/>
        </w:rPr>
        <w:t>加快建设</w:t>
      </w:r>
      <w:r>
        <w:rPr>
          <w:rFonts w:hint="eastAsia" w:ascii="仿宋_GB2312" w:hAnsi="宋体" w:eastAsia="仿宋_GB2312" w:cs="宋体"/>
          <w:color w:val="333333"/>
          <w:kern w:val="0"/>
          <w:sz w:val="32"/>
          <w:szCs w:val="32"/>
          <w:lang w:val="en-US" w:eastAsia="zh-CN"/>
        </w:rPr>
        <w:t>，中汀新能源、分拣配送中心等7个</w:t>
      </w:r>
      <w:r>
        <w:rPr>
          <w:rFonts w:hint="default" w:ascii="仿宋_GB2312" w:hAnsi="宋体" w:eastAsia="仿宋_GB2312" w:cs="宋体"/>
          <w:color w:val="333333"/>
          <w:kern w:val="0"/>
          <w:sz w:val="32"/>
          <w:szCs w:val="32"/>
          <w:lang w:val="en-US" w:eastAsia="zh-CN"/>
        </w:rPr>
        <w:t>竣工项目提前投产。</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四是</w:t>
      </w:r>
      <w:r>
        <w:rPr>
          <w:rFonts w:hint="default" w:ascii="仿宋_GB2312" w:hAnsi="宋体" w:eastAsia="仿宋_GB2312" w:cs="宋体"/>
          <w:color w:val="333333"/>
          <w:kern w:val="0"/>
          <w:sz w:val="32"/>
          <w:szCs w:val="32"/>
          <w:lang w:val="en-US" w:eastAsia="zh-CN"/>
        </w:rPr>
        <w:t>稳住实体经济这个“操盘手”。强化政策支持、人才招引、服务保障，积极向上争取、精准助企纾困，推动实体企业向新型工业化、信息化转型。多措并举</w:t>
      </w:r>
      <w:r>
        <w:rPr>
          <w:rFonts w:hint="eastAsia" w:ascii="仿宋_GB2312" w:hAnsi="宋体" w:eastAsia="仿宋_GB2312" w:cs="宋体"/>
          <w:color w:val="333333"/>
          <w:kern w:val="0"/>
          <w:sz w:val="32"/>
          <w:szCs w:val="32"/>
          <w:lang w:val="en-US" w:eastAsia="zh-CN"/>
        </w:rPr>
        <w:t>做好企业培育，新增规上工业企业10家以上；持续</w:t>
      </w:r>
      <w:r>
        <w:rPr>
          <w:rFonts w:hint="default" w:ascii="仿宋_GB2312" w:hAnsi="宋体" w:eastAsia="仿宋_GB2312" w:cs="宋体"/>
          <w:color w:val="333333"/>
          <w:kern w:val="0"/>
          <w:sz w:val="32"/>
          <w:szCs w:val="32"/>
          <w:lang w:val="en-US" w:eastAsia="zh-CN"/>
        </w:rPr>
        <w:t>指导众邦新材料、极速智能等企业顺利上市，帮助港奇电子、合成液压等企业转型升级</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加快预制菜产业园、泸职院产教融合园建设和武珞科技园招商，深入推动三次产业高质量融合发展，纵深推进“泸县</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永川”新材料产业合作示范园区建设。</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五是</w:t>
      </w:r>
      <w:r>
        <w:rPr>
          <w:rFonts w:hint="default" w:ascii="仿宋_GB2312" w:hAnsi="宋体" w:eastAsia="仿宋_GB2312" w:cs="宋体"/>
          <w:color w:val="333333"/>
          <w:kern w:val="0"/>
          <w:sz w:val="32"/>
          <w:szCs w:val="32"/>
          <w:lang w:val="en-US" w:eastAsia="zh-CN"/>
        </w:rPr>
        <w:t>拴住底线工作这个“压舱石”。聚焦强学习、树意识、办实事、重宣传、抓整改五张“作战图”，持续用力、久久为功，推动园区安全环保工作质效提升再上新台阶。建立园区、镇（街）、行业主管部门、监管执法部门协同联动机制，扎实推进“清单制+信息化”试点建设</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强化绿色发展理念，打造绿色园区。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eastAsia="zh-CN"/>
        </w:rPr>
      </w:pPr>
      <w:bookmarkStart w:id="5" w:name="_Toc28832"/>
      <w:r>
        <w:rPr>
          <w:rFonts w:hint="default" w:ascii="Times New Roman" w:hAnsi="Times New Roman" w:eastAsia="方正黑体简体" w:cs="Times New Roman"/>
          <w:sz w:val="32"/>
          <w:szCs w:val="32"/>
          <w:lang w:eastAsia="zh-CN"/>
        </w:rPr>
        <w:t>二、收支预算总体情况</w:t>
      </w:r>
      <w:bookmarkEnd w:id="5"/>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按照综合预算的原则，</w:t>
      </w: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所有收入和支出均纳入部门预算管理。收入包括：一般公共预算拨款收入；支出包括：资源勘探工业信息等支出、社会保障和就业支出、卫生健康支出、住房保障支出</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节能环保支出。</w:t>
      </w: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年收支预算总数</w:t>
      </w:r>
      <w:r>
        <w:rPr>
          <w:rFonts w:hint="eastAsia" w:ascii="仿宋_GB2312" w:hAnsi="宋体" w:eastAsia="仿宋_GB2312" w:cs="宋体"/>
          <w:color w:val="333333"/>
          <w:kern w:val="0"/>
          <w:sz w:val="32"/>
          <w:szCs w:val="32"/>
          <w:lang w:val="en-US" w:eastAsia="zh-CN"/>
        </w:rPr>
        <w:t>9</w:t>
      </w:r>
      <w:r>
        <w:rPr>
          <w:rFonts w:hint="default" w:ascii="仿宋_GB2312" w:hAnsi="宋体" w:eastAsia="仿宋_GB2312" w:cs="宋体"/>
          <w:color w:val="333333"/>
          <w:kern w:val="0"/>
          <w:sz w:val="32"/>
          <w:szCs w:val="32"/>
          <w:lang w:val="en-US" w:eastAsia="zh-CN"/>
        </w:rPr>
        <w:t>97.36万元，较202</w:t>
      </w:r>
      <w:r>
        <w:rPr>
          <w:rFonts w:hint="eastAsia" w:ascii="仿宋_GB2312" w:hAnsi="宋体" w:eastAsia="仿宋_GB2312" w:cs="宋体"/>
          <w:color w:val="333333"/>
          <w:kern w:val="0"/>
          <w:sz w:val="32"/>
          <w:szCs w:val="32"/>
          <w:lang w:val="en-US" w:eastAsia="zh-CN"/>
        </w:rPr>
        <w:t>3</w:t>
      </w:r>
      <w:r>
        <w:rPr>
          <w:rFonts w:hint="default" w:ascii="仿宋_GB2312" w:hAnsi="宋体" w:eastAsia="仿宋_GB2312" w:cs="宋体"/>
          <w:color w:val="333333"/>
          <w:kern w:val="0"/>
          <w:sz w:val="32"/>
          <w:szCs w:val="32"/>
          <w:lang w:val="en-US" w:eastAsia="zh-CN"/>
        </w:rPr>
        <w:t>年收支预算总数</w:t>
      </w:r>
      <w:r>
        <w:rPr>
          <w:rFonts w:hint="eastAsia" w:ascii="仿宋_GB2312" w:hAnsi="宋体" w:eastAsia="仿宋_GB2312" w:cs="宋体"/>
          <w:color w:val="333333"/>
          <w:kern w:val="0"/>
          <w:sz w:val="32"/>
          <w:szCs w:val="32"/>
          <w:lang w:val="en-US" w:eastAsia="zh-CN"/>
        </w:rPr>
        <w:t>减少12.65</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下降1.25</w:t>
      </w:r>
      <w:r>
        <w:rPr>
          <w:rFonts w:hint="default"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lang w:val="en-US" w:eastAsia="zh-CN"/>
        </w:rPr>
        <w:t>下降</w:t>
      </w:r>
      <w:r>
        <w:rPr>
          <w:rFonts w:hint="default" w:ascii="仿宋_GB2312" w:hAnsi="宋体" w:eastAsia="仿宋_GB2312" w:cs="宋体"/>
          <w:color w:val="333333"/>
          <w:kern w:val="0"/>
          <w:sz w:val="32"/>
          <w:szCs w:val="32"/>
          <w:lang w:val="en-US" w:eastAsia="zh-CN"/>
        </w:rPr>
        <w:t>原因主要为</w:t>
      </w:r>
      <w:r>
        <w:rPr>
          <w:rFonts w:hint="eastAsia" w:ascii="仿宋_GB2312" w:hAnsi="宋体" w:eastAsia="仿宋_GB2312" w:cs="宋体"/>
          <w:color w:val="333333"/>
          <w:kern w:val="0"/>
          <w:sz w:val="32"/>
          <w:szCs w:val="32"/>
          <w:lang w:val="en-US" w:eastAsia="zh-CN"/>
        </w:rPr>
        <w:t>减少当年经常性项目支出。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outlineLvl w:val="1"/>
        <w:rPr>
          <w:rFonts w:hint="default" w:ascii="Times New Roman" w:hAnsi="Times New Roman" w:eastAsia="方正楷体简体" w:cs="Times New Roman"/>
          <w:b/>
          <w:kern w:val="2"/>
          <w:sz w:val="32"/>
          <w:szCs w:val="22"/>
          <w:lang w:val="en-US" w:eastAsia="zh-CN" w:bidi="ar-SA"/>
        </w:rPr>
      </w:pPr>
      <w:bookmarkStart w:id="6" w:name="_Toc6581"/>
      <w:r>
        <w:rPr>
          <w:rFonts w:hint="default" w:ascii="Times New Roman" w:hAnsi="Times New Roman" w:eastAsia="方正楷体简体" w:cs="Times New Roman"/>
          <w:b/>
          <w:kern w:val="2"/>
          <w:sz w:val="32"/>
          <w:szCs w:val="22"/>
          <w:lang w:val="en-US" w:eastAsia="zh-CN" w:bidi="ar-SA"/>
        </w:rPr>
        <w:t>（一）收入预算情况</w:t>
      </w:r>
      <w:bookmarkEnd w:id="6"/>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年收入预算总额为</w:t>
      </w:r>
      <w:r>
        <w:rPr>
          <w:rFonts w:hint="eastAsia" w:ascii="仿宋_GB2312" w:hAnsi="宋体" w:eastAsia="仿宋_GB2312" w:cs="宋体"/>
          <w:color w:val="333333"/>
          <w:kern w:val="0"/>
          <w:sz w:val="32"/>
          <w:szCs w:val="32"/>
          <w:lang w:val="en-US" w:eastAsia="zh-CN"/>
        </w:rPr>
        <w:t>997.36</w:t>
      </w:r>
      <w:r>
        <w:rPr>
          <w:rFonts w:hint="default" w:ascii="仿宋_GB2312" w:hAnsi="宋体" w:eastAsia="仿宋_GB2312" w:cs="宋体"/>
          <w:color w:val="333333"/>
          <w:kern w:val="0"/>
          <w:sz w:val="32"/>
          <w:szCs w:val="32"/>
          <w:lang w:val="en-US" w:eastAsia="zh-CN"/>
        </w:rPr>
        <w:t>万元，其中：一般公共预算拨款收入997.36万元，占100%。上年结转一般公共预算拨款收入</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万元，政府性基金预算</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outlineLvl w:val="1"/>
        <w:rPr>
          <w:rFonts w:hint="default" w:ascii="Times New Roman" w:hAnsi="Times New Roman" w:eastAsia="方正仿宋简体" w:cs="Times New Roman"/>
          <w:bCs/>
          <w:kern w:val="2"/>
          <w:sz w:val="32"/>
          <w:szCs w:val="32"/>
          <w:highlight w:val="none"/>
          <w:lang w:val="en-US" w:eastAsia="zh-CN" w:bidi="ar-SA"/>
        </w:rPr>
      </w:pPr>
      <w:bookmarkStart w:id="7" w:name="_Toc28995"/>
      <w:r>
        <w:rPr>
          <w:rFonts w:hint="default" w:ascii="Times New Roman" w:hAnsi="Times New Roman" w:eastAsia="方正楷体简体" w:cs="Times New Roman"/>
          <w:b/>
          <w:kern w:val="2"/>
          <w:sz w:val="32"/>
          <w:szCs w:val="22"/>
          <w:lang w:val="en-US" w:eastAsia="zh-CN" w:bidi="ar-SA"/>
        </w:rPr>
        <w:t>（二）支出预算情况</w:t>
      </w:r>
      <w:bookmarkEnd w:id="7"/>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年支出预算总额为</w:t>
      </w:r>
      <w:r>
        <w:rPr>
          <w:rFonts w:hint="eastAsia" w:ascii="仿宋_GB2312" w:hAnsi="宋体" w:eastAsia="仿宋_GB2312" w:cs="宋体"/>
          <w:color w:val="333333"/>
          <w:kern w:val="0"/>
          <w:sz w:val="32"/>
          <w:szCs w:val="32"/>
          <w:lang w:val="en-US" w:eastAsia="zh-CN"/>
        </w:rPr>
        <w:t>997.36</w:t>
      </w:r>
      <w:r>
        <w:rPr>
          <w:rFonts w:hint="default" w:ascii="仿宋_GB2312" w:hAnsi="宋体" w:eastAsia="仿宋_GB2312" w:cs="宋体"/>
          <w:color w:val="333333"/>
          <w:kern w:val="0"/>
          <w:sz w:val="32"/>
          <w:szCs w:val="32"/>
          <w:lang w:val="en-US" w:eastAsia="zh-CN"/>
        </w:rPr>
        <w:t>万元，其中：人员支出</w:t>
      </w:r>
      <w:r>
        <w:rPr>
          <w:rFonts w:hint="eastAsia" w:ascii="仿宋_GB2312" w:hAnsi="宋体" w:eastAsia="仿宋_GB2312" w:cs="宋体"/>
          <w:color w:val="333333"/>
          <w:kern w:val="0"/>
          <w:sz w:val="32"/>
          <w:szCs w:val="32"/>
          <w:lang w:val="en-US" w:eastAsia="zh-CN"/>
        </w:rPr>
        <w:t>692.63</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69.45</w:t>
      </w:r>
      <w:r>
        <w:rPr>
          <w:rFonts w:hint="default" w:ascii="仿宋_GB2312" w:hAnsi="宋体" w:eastAsia="仿宋_GB2312" w:cs="宋体"/>
          <w:color w:val="333333"/>
          <w:kern w:val="0"/>
          <w:sz w:val="32"/>
          <w:szCs w:val="32"/>
          <w:lang w:val="en-US" w:eastAsia="zh-CN"/>
        </w:rPr>
        <w:t>%，日常公用支出</w:t>
      </w:r>
      <w:r>
        <w:rPr>
          <w:rFonts w:hint="eastAsia" w:ascii="仿宋_GB2312" w:hAnsi="宋体" w:eastAsia="仿宋_GB2312" w:cs="宋体"/>
          <w:color w:val="333333"/>
          <w:kern w:val="0"/>
          <w:sz w:val="32"/>
          <w:szCs w:val="32"/>
          <w:lang w:val="en-US" w:eastAsia="zh-CN"/>
        </w:rPr>
        <w:t>184.33</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18.48</w:t>
      </w:r>
      <w:r>
        <w:rPr>
          <w:rFonts w:hint="default" w:ascii="仿宋_GB2312" w:hAnsi="宋体" w:eastAsia="仿宋_GB2312" w:cs="宋体"/>
          <w:color w:val="333333"/>
          <w:kern w:val="0"/>
          <w:sz w:val="32"/>
          <w:szCs w:val="32"/>
          <w:lang w:val="en-US" w:eastAsia="zh-CN"/>
        </w:rPr>
        <w:t>%，项目支出</w:t>
      </w:r>
      <w:r>
        <w:rPr>
          <w:rFonts w:hint="eastAsia" w:ascii="仿宋_GB2312" w:hAnsi="宋体" w:eastAsia="仿宋_GB2312" w:cs="宋体"/>
          <w:color w:val="333333"/>
          <w:kern w:val="0"/>
          <w:sz w:val="32"/>
          <w:szCs w:val="32"/>
          <w:lang w:val="en-US" w:eastAsia="zh-CN"/>
        </w:rPr>
        <w:t>120.4</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12.07</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eastAsia="zh-CN"/>
        </w:rPr>
      </w:pPr>
      <w:bookmarkStart w:id="8" w:name="_Toc21477"/>
      <w:r>
        <w:rPr>
          <w:rFonts w:hint="default" w:ascii="Times New Roman" w:hAnsi="Times New Roman" w:eastAsia="方正黑体简体" w:cs="Times New Roman"/>
          <w:sz w:val="32"/>
          <w:szCs w:val="32"/>
          <w:lang w:eastAsia="zh-CN"/>
        </w:rPr>
        <w:t>三、财政拨款收支预算安排情况</w:t>
      </w:r>
      <w:bookmarkEnd w:id="8"/>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年财政拨款收支预算总数</w:t>
      </w:r>
      <w:r>
        <w:rPr>
          <w:rFonts w:hint="eastAsia" w:ascii="仿宋_GB2312" w:hAnsi="宋体" w:eastAsia="仿宋_GB2312" w:cs="宋体"/>
          <w:color w:val="333333"/>
          <w:kern w:val="0"/>
          <w:sz w:val="32"/>
          <w:szCs w:val="32"/>
          <w:lang w:val="en-US" w:eastAsia="zh-CN"/>
        </w:rPr>
        <w:t>9</w:t>
      </w:r>
      <w:r>
        <w:rPr>
          <w:rFonts w:hint="default" w:ascii="仿宋_GB2312" w:hAnsi="宋体" w:eastAsia="仿宋_GB2312" w:cs="宋体"/>
          <w:color w:val="333333"/>
          <w:kern w:val="0"/>
          <w:sz w:val="32"/>
          <w:szCs w:val="32"/>
          <w:lang w:val="en-US" w:eastAsia="zh-CN"/>
        </w:rPr>
        <w:t>97.36万元，较202</w:t>
      </w:r>
      <w:r>
        <w:rPr>
          <w:rFonts w:hint="eastAsia" w:ascii="仿宋_GB2312" w:hAnsi="宋体" w:eastAsia="仿宋_GB2312" w:cs="宋体"/>
          <w:color w:val="333333"/>
          <w:kern w:val="0"/>
          <w:sz w:val="32"/>
          <w:szCs w:val="32"/>
          <w:lang w:val="en-US" w:eastAsia="zh-CN"/>
        </w:rPr>
        <w:t>3</w:t>
      </w:r>
      <w:r>
        <w:rPr>
          <w:rFonts w:hint="default" w:ascii="仿宋_GB2312" w:hAnsi="宋体" w:eastAsia="仿宋_GB2312" w:cs="宋体"/>
          <w:color w:val="333333"/>
          <w:kern w:val="0"/>
          <w:sz w:val="32"/>
          <w:szCs w:val="32"/>
          <w:lang w:val="en-US" w:eastAsia="zh-CN"/>
        </w:rPr>
        <w:t>年财政拨款收支预算总数</w:t>
      </w:r>
      <w:r>
        <w:rPr>
          <w:rFonts w:hint="eastAsia" w:ascii="仿宋_GB2312" w:hAnsi="宋体" w:eastAsia="仿宋_GB2312" w:cs="宋体"/>
          <w:color w:val="333333"/>
          <w:kern w:val="0"/>
          <w:sz w:val="32"/>
          <w:szCs w:val="32"/>
          <w:lang w:val="en-US" w:eastAsia="zh-CN"/>
        </w:rPr>
        <w:t>减少12.65</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下降1.25</w:t>
      </w:r>
      <w:r>
        <w:rPr>
          <w:rFonts w:hint="default"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lang w:val="en-US" w:eastAsia="zh-CN"/>
        </w:rPr>
        <w:t>下降</w:t>
      </w:r>
      <w:r>
        <w:rPr>
          <w:rFonts w:hint="default" w:ascii="仿宋_GB2312" w:hAnsi="宋体" w:eastAsia="仿宋_GB2312" w:cs="宋体"/>
          <w:color w:val="333333"/>
          <w:kern w:val="0"/>
          <w:sz w:val="32"/>
          <w:szCs w:val="32"/>
          <w:lang w:val="en-US" w:eastAsia="zh-CN"/>
        </w:rPr>
        <w:t>原因主要为</w:t>
      </w:r>
      <w:r>
        <w:rPr>
          <w:rFonts w:hint="eastAsia" w:ascii="仿宋_GB2312" w:hAnsi="宋体" w:eastAsia="仿宋_GB2312" w:cs="宋体"/>
          <w:color w:val="333333"/>
          <w:kern w:val="0"/>
          <w:sz w:val="32"/>
          <w:szCs w:val="32"/>
          <w:lang w:val="en-US" w:eastAsia="zh-CN"/>
        </w:rPr>
        <w:t>减少当年经常性项目支出</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收入包括：当年一般公共预算拨款收入</w:t>
      </w:r>
      <w:r>
        <w:rPr>
          <w:rFonts w:hint="eastAsia" w:ascii="仿宋_GB2312" w:hAnsi="宋体" w:eastAsia="仿宋_GB2312" w:cs="宋体"/>
          <w:color w:val="333333"/>
          <w:kern w:val="0"/>
          <w:sz w:val="32"/>
          <w:szCs w:val="32"/>
          <w:lang w:val="en-US" w:eastAsia="zh-CN"/>
        </w:rPr>
        <w:t>997.36</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支出包括：资源勘探工业信息等支出</w:t>
      </w:r>
      <w:r>
        <w:rPr>
          <w:rFonts w:hint="eastAsia" w:ascii="仿宋_GB2312" w:hAnsi="宋体" w:eastAsia="仿宋_GB2312" w:cs="宋体"/>
          <w:color w:val="333333"/>
          <w:kern w:val="0"/>
          <w:sz w:val="32"/>
          <w:szCs w:val="32"/>
          <w:lang w:val="en-US" w:eastAsia="zh-CN"/>
        </w:rPr>
        <w:t>828.38</w:t>
      </w:r>
      <w:r>
        <w:rPr>
          <w:rFonts w:hint="default" w:ascii="仿宋_GB2312" w:hAnsi="宋体" w:eastAsia="仿宋_GB2312" w:cs="宋体"/>
          <w:color w:val="333333"/>
          <w:kern w:val="0"/>
          <w:sz w:val="32"/>
          <w:szCs w:val="32"/>
          <w:lang w:val="en-US" w:eastAsia="zh-CN"/>
        </w:rPr>
        <w:t>万元、社会保障和就业支出</w:t>
      </w:r>
      <w:r>
        <w:rPr>
          <w:rFonts w:hint="eastAsia" w:ascii="仿宋_GB2312" w:hAnsi="宋体" w:eastAsia="仿宋_GB2312" w:cs="宋体"/>
          <w:color w:val="333333"/>
          <w:kern w:val="0"/>
          <w:sz w:val="32"/>
          <w:szCs w:val="32"/>
          <w:lang w:val="en-US" w:eastAsia="zh-CN"/>
        </w:rPr>
        <w:t>79.99</w:t>
      </w:r>
      <w:r>
        <w:rPr>
          <w:rFonts w:hint="default" w:ascii="仿宋_GB2312" w:hAnsi="宋体" w:eastAsia="仿宋_GB2312" w:cs="宋体"/>
          <w:color w:val="333333"/>
          <w:kern w:val="0"/>
          <w:sz w:val="32"/>
          <w:szCs w:val="32"/>
          <w:lang w:val="en-US" w:eastAsia="zh-CN"/>
        </w:rPr>
        <w:t>万元、卫生健康支出</w:t>
      </w:r>
      <w:r>
        <w:rPr>
          <w:rFonts w:hint="eastAsia" w:ascii="仿宋_GB2312" w:hAnsi="宋体" w:eastAsia="仿宋_GB2312" w:cs="宋体"/>
          <w:color w:val="333333"/>
          <w:kern w:val="0"/>
          <w:sz w:val="32"/>
          <w:szCs w:val="32"/>
          <w:lang w:val="en-US" w:eastAsia="zh-CN"/>
        </w:rPr>
        <w:t>28.98</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住房保障支出</w:t>
      </w:r>
      <w:r>
        <w:rPr>
          <w:rFonts w:hint="eastAsia" w:ascii="仿宋_GB2312" w:hAnsi="宋体" w:eastAsia="仿宋_GB2312" w:cs="宋体"/>
          <w:color w:val="333333"/>
          <w:kern w:val="0"/>
          <w:sz w:val="32"/>
          <w:szCs w:val="32"/>
          <w:lang w:val="en-US" w:eastAsia="zh-CN"/>
        </w:rPr>
        <w:t>60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val="en-US" w:eastAsia="zh-CN"/>
        </w:rPr>
      </w:pPr>
      <w:bookmarkStart w:id="9" w:name="_Toc2834"/>
      <w:r>
        <w:rPr>
          <w:rFonts w:hint="default" w:ascii="Times New Roman" w:hAnsi="Times New Roman" w:eastAsia="方正黑体简体" w:cs="Times New Roman"/>
          <w:sz w:val="32"/>
          <w:szCs w:val="32"/>
          <w:lang w:val="en-US" w:eastAsia="zh-CN"/>
        </w:rPr>
        <w:t>四、一般公共预算当年拨款情况说明</w:t>
      </w:r>
      <w:bookmarkEnd w:id="9"/>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1"/>
        <w:rPr>
          <w:rFonts w:hint="default" w:ascii="Times New Roman" w:hAnsi="Times New Roman" w:eastAsia="方正楷体简体" w:cs="Times New Roman"/>
          <w:b/>
          <w:spacing w:val="0"/>
          <w:kern w:val="2"/>
          <w:sz w:val="32"/>
          <w:szCs w:val="22"/>
          <w:lang w:val="en-US" w:eastAsia="zh-CN" w:bidi="ar-SA"/>
        </w:rPr>
      </w:pPr>
      <w:bookmarkStart w:id="10" w:name="_Toc14212"/>
      <w:r>
        <w:rPr>
          <w:rFonts w:hint="default" w:ascii="Times New Roman" w:hAnsi="Times New Roman" w:eastAsia="方正楷体简体" w:cs="Times New Roman"/>
          <w:b/>
          <w:spacing w:val="0"/>
          <w:kern w:val="2"/>
          <w:sz w:val="32"/>
          <w:szCs w:val="22"/>
          <w:lang w:val="en-US" w:eastAsia="zh-CN" w:bidi="ar-SA"/>
        </w:rPr>
        <w:t>（一）一般公共预算当年拨款总体情况</w:t>
      </w:r>
      <w:bookmarkEnd w:id="10"/>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四川泸县经济开发区管理委员会</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年收支预算总数</w:t>
      </w:r>
      <w:r>
        <w:rPr>
          <w:rFonts w:hint="eastAsia" w:ascii="仿宋_GB2312" w:hAnsi="宋体" w:eastAsia="仿宋_GB2312" w:cs="宋体"/>
          <w:color w:val="333333"/>
          <w:kern w:val="0"/>
          <w:sz w:val="32"/>
          <w:szCs w:val="32"/>
          <w:lang w:val="en-US" w:eastAsia="zh-CN"/>
        </w:rPr>
        <w:t>997</w:t>
      </w:r>
      <w:r>
        <w:rPr>
          <w:rFonts w:hint="default" w:ascii="仿宋_GB2312" w:hAnsi="宋体" w:eastAsia="仿宋_GB2312" w:cs="宋体"/>
          <w:color w:val="333333"/>
          <w:kern w:val="0"/>
          <w:sz w:val="32"/>
          <w:szCs w:val="32"/>
          <w:lang w:val="en-US" w:eastAsia="zh-CN"/>
        </w:rPr>
        <w:t>.36万元，较202</w:t>
      </w:r>
      <w:r>
        <w:rPr>
          <w:rFonts w:hint="eastAsia" w:ascii="仿宋_GB2312" w:hAnsi="宋体" w:eastAsia="仿宋_GB2312" w:cs="宋体"/>
          <w:color w:val="333333"/>
          <w:kern w:val="0"/>
          <w:sz w:val="32"/>
          <w:szCs w:val="32"/>
          <w:lang w:val="en-US" w:eastAsia="zh-CN"/>
        </w:rPr>
        <w:t>3</w:t>
      </w:r>
      <w:r>
        <w:rPr>
          <w:rFonts w:hint="default" w:ascii="仿宋_GB2312" w:hAnsi="宋体" w:eastAsia="仿宋_GB2312" w:cs="宋体"/>
          <w:color w:val="333333"/>
          <w:kern w:val="0"/>
          <w:sz w:val="32"/>
          <w:szCs w:val="32"/>
          <w:lang w:val="en-US" w:eastAsia="zh-CN"/>
        </w:rPr>
        <w:t>年财政拨款收支预算总数</w:t>
      </w:r>
      <w:r>
        <w:rPr>
          <w:rFonts w:hint="eastAsia" w:ascii="仿宋_GB2312" w:hAnsi="宋体" w:eastAsia="仿宋_GB2312" w:cs="宋体"/>
          <w:color w:val="333333"/>
          <w:kern w:val="0"/>
          <w:sz w:val="32"/>
          <w:szCs w:val="32"/>
          <w:lang w:val="en-US" w:eastAsia="zh-CN"/>
        </w:rPr>
        <w:t>减少12.65</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下降1.25</w:t>
      </w:r>
      <w:r>
        <w:rPr>
          <w:rFonts w:hint="default"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lang w:val="en-US" w:eastAsia="zh-CN"/>
        </w:rPr>
        <w:t>下降</w:t>
      </w:r>
      <w:r>
        <w:rPr>
          <w:rFonts w:hint="default" w:ascii="仿宋_GB2312" w:hAnsi="宋体" w:eastAsia="仿宋_GB2312" w:cs="宋体"/>
          <w:color w:val="333333"/>
          <w:kern w:val="0"/>
          <w:sz w:val="32"/>
          <w:szCs w:val="32"/>
          <w:lang w:val="en-US" w:eastAsia="zh-CN"/>
        </w:rPr>
        <w:t>原因主要为</w:t>
      </w:r>
      <w:r>
        <w:rPr>
          <w:rFonts w:hint="eastAsia" w:ascii="仿宋_GB2312" w:hAnsi="宋体" w:eastAsia="仿宋_GB2312" w:cs="宋体"/>
          <w:color w:val="333333"/>
          <w:kern w:val="0"/>
          <w:sz w:val="32"/>
          <w:szCs w:val="32"/>
          <w:lang w:val="en-US" w:eastAsia="zh-CN"/>
        </w:rPr>
        <w:t>减少当年经常性项目支出。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1"/>
        <w:rPr>
          <w:rFonts w:hint="default" w:ascii="Times New Roman" w:hAnsi="Times New Roman" w:eastAsia="仿宋_GB2312" w:cs="Times New Roman"/>
          <w:bCs/>
          <w:kern w:val="2"/>
          <w:sz w:val="32"/>
          <w:szCs w:val="32"/>
          <w:highlight w:val="none"/>
          <w:lang w:val="en-US" w:eastAsia="zh-CN" w:bidi="ar-SA"/>
        </w:rPr>
      </w:pPr>
      <w:bookmarkStart w:id="11" w:name="_Toc11951"/>
      <w:r>
        <w:rPr>
          <w:rFonts w:hint="default" w:ascii="Times New Roman" w:hAnsi="Times New Roman" w:eastAsia="方正楷体简体" w:cs="Times New Roman"/>
          <w:b/>
          <w:spacing w:val="0"/>
          <w:kern w:val="2"/>
          <w:sz w:val="32"/>
          <w:szCs w:val="22"/>
          <w:lang w:val="en-US" w:eastAsia="zh-CN" w:bidi="ar-SA"/>
        </w:rPr>
        <w:t>（二）一般公共预算当年拨款结构情况</w:t>
      </w:r>
      <w:bookmarkEnd w:id="11"/>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源勘探工业信息等支出</w:t>
      </w:r>
      <w:r>
        <w:rPr>
          <w:rFonts w:hint="eastAsia" w:ascii="仿宋_GB2312" w:hAnsi="宋体" w:eastAsia="仿宋_GB2312" w:cs="宋体"/>
          <w:color w:val="333333"/>
          <w:kern w:val="0"/>
          <w:sz w:val="32"/>
          <w:szCs w:val="32"/>
          <w:lang w:val="en-US" w:eastAsia="zh-CN"/>
        </w:rPr>
        <w:t>828.38</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83.06</w:t>
      </w:r>
      <w:r>
        <w:rPr>
          <w:rFonts w:hint="default" w:ascii="仿宋_GB2312" w:hAnsi="宋体" w:eastAsia="仿宋_GB2312" w:cs="宋体"/>
          <w:color w:val="333333"/>
          <w:kern w:val="0"/>
          <w:sz w:val="32"/>
          <w:szCs w:val="32"/>
          <w:lang w:val="en-US" w:eastAsia="zh-CN"/>
        </w:rPr>
        <w:t>%；社会保障和就业支出</w:t>
      </w:r>
      <w:r>
        <w:rPr>
          <w:rFonts w:hint="eastAsia" w:ascii="仿宋_GB2312" w:hAnsi="宋体" w:eastAsia="仿宋_GB2312" w:cs="宋体"/>
          <w:color w:val="333333"/>
          <w:kern w:val="0"/>
          <w:sz w:val="32"/>
          <w:szCs w:val="32"/>
          <w:lang w:val="en-US" w:eastAsia="zh-CN"/>
        </w:rPr>
        <w:t>79.99</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8.03</w:t>
      </w:r>
      <w:r>
        <w:rPr>
          <w:rFonts w:hint="default" w:ascii="仿宋_GB2312" w:hAnsi="宋体" w:eastAsia="仿宋_GB2312" w:cs="宋体"/>
          <w:color w:val="333333"/>
          <w:kern w:val="0"/>
          <w:sz w:val="32"/>
          <w:szCs w:val="32"/>
          <w:lang w:val="en-US" w:eastAsia="zh-CN"/>
        </w:rPr>
        <w:t>%；卫生健康支出</w:t>
      </w:r>
      <w:r>
        <w:rPr>
          <w:rFonts w:hint="eastAsia" w:ascii="仿宋_GB2312" w:hAnsi="宋体" w:eastAsia="仿宋_GB2312" w:cs="宋体"/>
          <w:color w:val="333333"/>
          <w:kern w:val="0"/>
          <w:sz w:val="32"/>
          <w:szCs w:val="32"/>
          <w:lang w:val="en-US" w:eastAsia="zh-CN"/>
        </w:rPr>
        <w:t>28.98</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2.9</w:t>
      </w:r>
      <w:r>
        <w:rPr>
          <w:rFonts w:hint="default" w:ascii="仿宋_GB2312" w:hAnsi="宋体" w:eastAsia="仿宋_GB2312" w:cs="宋体"/>
          <w:color w:val="333333"/>
          <w:kern w:val="0"/>
          <w:sz w:val="32"/>
          <w:szCs w:val="32"/>
          <w:lang w:val="en-US" w:eastAsia="zh-CN"/>
        </w:rPr>
        <w:t>%；住房保障支出</w:t>
      </w:r>
      <w:r>
        <w:rPr>
          <w:rFonts w:hint="eastAsia" w:ascii="仿宋_GB2312" w:hAnsi="宋体" w:eastAsia="仿宋_GB2312" w:cs="宋体"/>
          <w:color w:val="333333"/>
          <w:kern w:val="0"/>
          <w:sz w:val="32"/>
          <w:szCs w:val="32"/>
          <w:lang w:val="en-US" w:eastAsia="zh-CN"/>
        </w:rPr>
        <w:t>60</w:t>
      </w:r>
      <w:r>
        <w:rPr>
          <w:rFonts w:hint="default" w:ascii="仿宋_GB2312" w:hAnsi="宋体" w:eastAsia="仿宋_GB2312" w:cs="宋体"/>
          <w:color w:val="333333"/>
          <w:kern w:val="0"/>
          <w:sz w:val="32"/>
          <w:szCs w:val="32"/>
          <w:lang w:val="en-US" w:eastAsia="zh-CN"/>
        </w:rPr>
        <w:t>万元，占</w:t>
      </w:r>
      <w:r>
        <w:rPr>
          <w:rFonts w:hint="eastAsia" w:ascii="仿宋_GB2312" w:hAnsi="宋体" w:eastAsia="仿宋_GB2312" w:cs="宋体"/>
          <w:color w:val="333333"/>
          <w:kern w:val="0"/>
          <w:sz w:val="32"/>
          <w:szCs w:val="32"/>
          <w:lang w:val="en-US" w:eastAsia="zh-CN"/>
        </w:rPr>
        <w:t>6.01</w:t>
      </w:r>
      <w:r>
        <w:rPr>
          <w:rFonts w:hint="default"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1"/>
        <w:rPr>
          <w:rFonts w:hint="default" w:ascii="Times New Roman" w:hAnsi="Times New Roman" w:eastAsia="仿宋_GB2312" w:cs="Times New Roman"/>
          <w:bCs/>
          <w:kern w:val="2"/>
          <w:sz w:val="32"/>
          <w:szCs w:val="32"/>
          <w:highlight w:val="none"/>
          <w:lang w:val="en-US" w:eastAsia="zh-CN" w:bidi="ar-SA"/>
        </w:rPr>
      </w:pPr>
      <w:bookmarkStart w:id="12" w:name="_Toc15447"/>
      <w:r>
        <w:rPr>
          <w:rFonts w:hint="default" w:ascii="Times New Roman" w:hAnsi="Times New Roman" w:eastAsia="方正楷体简体" w:cs="Times New Roman"/>
          <w:b/>
          <w:spacing w:val="0"/>
          <w:kern w:val="2"/>
          <w:sz w:val="32"/>
          <w:szCs w:val="22"/>
          <w:lang w:val="en-US" w:eastAsia="zh-CN" w:bidi="ar-SA"/>
        </w:rPr>
        <w:t>（三）一般公共预算当年拨款具体情况</w:t>
      </w:r>
      <w:bookmarkEnd w:id="12"/>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 xml:space="preserve">1. </w:t>
      </w:r>
      <w:r>
        <w:rPr>
          <w:rFonts w:hint="eastAsia" w:ascii="仿宋_GB2312" w:hAnsi="宋体" w:eastAsia="仿宋_GB2312" w:cs="宋体"/>
          <w:color w:val="333333"/>
          <w:kern w:val="0"/>
          <w:sz w:val="32"/>
          <w:szCs w:val="32"/>
          <w:lang w:val="en-US" w:eastAsia="zh-CN"/>
        </w:rPr>
        <w:t>资</w:t>
      </w:r>
      <w:r>
        <w:rPr>
          <w:rFonts w:hint="default" w:ascii="仿宋_GB2312" w:hAnsi="宋体" w:eastAsia="仿宋_GB2312" w:cs="宋体"/>
          <w:color w:val="333333"/>
          <w:kern w:val="0"/>
          <w:sz w:val="32"/>
          <w:szCs w:val="32"/>
          <w:lang w:val="en-US" w:eastAsia="zh-CN"/>
        </w:rPr>
        <w:t>源勘探工业信息等支出（类）支持中小企业发展和管理支出（款）行政运行（项）202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366.06</w:t>
      </w:r>
      <w:r>
        <w:rPr>
          <w:rFonts w:hint="default" w:ascii="仿宋_GB2312" w:hAnsi="宋体" w:eastAsia="仿宋_GB2312" w:cs="宋体"/>
          <w:color w:val="333333"/>
          <w:kern w:val="0"/>
          <w:sz w:val="32"/>
          <w:szCs w:val="32"/>
          <w:lang w:val="en-US" w:eastAsia="zh-CN"/>
        </w:rPr>
        <w:t>万元，主要用于：</w:t>
      </w:r>
      <w:r>
        <w:rPr>
          <w:rFonts w:hint="eastAsia" w:ascii="仿宋_GB2312" w:hAnsi="宋体" w:eastAsia="仿宋_GB2312" w:cs="宋体"/>
          <w:color w:val="333333"/>
          <w:kern w:val="0"/>
          <w:sz w:val="32"/>
          <w:szCs w:val="32"/>
          <w:lang w:val="en-US" w:eastAsia="zh-CN"/>
        </w:rPr>
        <w:t>行政</w:t>
      </w:r>
      <w:r>
        <w:rPr>
          <w:rFonts w:hint="default" w:ascii="仿宋_GB2312" w:hAnsi="宋体" w:eastAsia="仿宋_GB2312" w:cs="宋体"/>
          <w:color w:val="333333"/>
          <w:kern w:val="0"/>
          <w:sz w:val="32"/>
          <w:szCs w:val="32"/>
          <w:lang w:val="en-US" w:eastAsia="zh-CN"/>
        </w:rPr>
        <w:t>人员基本工资、津贴补贴、奖金、其他社会保险、公务交通补贴、日常办公费、电费、水费、差旅费、工会经费等的支出。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 源勘探工业信息等支出（类）支持中小企业发展和管理支出（款）其他支持中小企业发展和管理支出（项）202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462.32</w:t>
      </w:r>
      <w:r>
        <w:rPr>
          <w:rFonts w:hint="default" w:ascii="仿宋_GB2312" w:hAnsi="宋体" w:eastAsia="仿宋_GB2312" w:cs="宋体"/>
          <w:color w:val="333333"/>
          <w:kern w:val="0"/>
          <w:sz w:val="32"/>
          <w:szCs w:val="32"/>
          <w:lang w:val="en-US" w:eastAsia="zh-CN"/>
        </w:rPr>
        <w:t>万元，主要用于：</w:t>
      </w:r>
      <w:r>
        <w:rPr>
          <w:rFonts w:hint="eastAsia" w:ascii="仿宋_GB2312" w:hAnsi="宋体" w:eastAsia="仿宋_GB2312" w:cs="宋体"/>
          <w:color w:val="333333"/>
          <w:kern w:val="0"/>
          <w:sz w:val="32"/>
          <w:szCs w:val="32"/>
          <w:lang w:val="en-US" w:eastAsia="zh-CN"/>
        </w:rPr>
        <w:t>事业</w:t>
      </w:r>
      <w:r>
        <w:rPr>
          <w:rFonts w:hint="default" w:ascii="仿宋_GB2312" w:hAnsi="宋体" w:eastAsia="仿宋_GB2312" w:cs="宋体"/>
          <w:color w:val="333333"/>
          <w:kern w:val="0"/>
          <w:sz w:val="32"/>
          <w:szCs w:val="32"/>
          <w:lang w:val="en-US" w:eastAsia="zh-CN"/>
        </w:rPr>
        <w:t>人员基本工资、津贴补贴、绩效工资、其他社会保险</w:t>
      </w:r>
      <w:r>
        <w:rPr>
          <w:rFonts w:hint="eastAsia" w:ascii="仿宋_GB2312" w:hAnsi="宋体" w:eastAsia="仿宋_GB2312" w:cs="宋体"/>
          <w:color w:val="333333"/>
          <w:kern w:val="0"/>
          <w:sz w:val="32"/>
          <w:szCs w:val="32"/>
          <w:lang w:val="en-US" w:eastAsia="zh-CN"/>
        </w:rPr>
        <w:t>、办公设备采购和办公室租金</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3. 社会保障和就业支出（类）行政事业单位养老支出（款）机关事业单位基本养老保险缴费支出（项）202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79.99</w:t>
      </w:r>
      <w:r>
        <w:rPr>
          <w:rFonts w:hint="default" w:ascii="仿宋_GB2312" w:hAnsi="宋体" w:eastAsia="仿宋_GB2312" w:cs="宋体"/>
          <w:color w:val="333333"/>
          <w:kern w:val="0"/>
          <w:sz w:val="32"/>
          <w:szCs w:val="32"/>
          <w:lang w:val="en-US" w:eastAsia="zh-CN"/>
        </w:rPr>
        <w:t>万元，主要用于：职工养老保险和职业年金缴费。</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4. 卫生健康支出（类）行政事业单位医疗（款）行政单位医疗（项）202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7.05</w:t>
      </w:r>
      <w:r>
        <w:rPr>
          <w:rFonts w:hint="default" w:ascii="仿宋_GB2312" w:hAnsi="宋体" w:eastAsia="仿宋_GB2312" w:cs="宋体"/>
          <w:color w:val="333333"/>
          <w:kern w:val="0"/>
          <w:sz w:val="32"/>
          <w:szCs w:val="32"/>
          <w:lang w:val="en-US" w:eastAsia="zh-CN"/>
        </w:rPr>
        <w:t>万元，卫生健康支出（类）行政事业单位医疗（款）事业单位医疗（项）202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16.29</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卫生健康支出（类）行政事业单位医疗（款）公务员医疗补助（项）202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5.64</w:t>
      </w:r>
      <w:r>
        <w:rPr>
          <w:rFonts w:hint="default" w:ascii="仿宋_GB2312" w:hAnsi="宋体" w:eastAsia="仿宋_GB2312" w:cs="宋体"/>
          <w:color w:val="333333"/>
          <w:kern w:val="0"/>
          <w:sz w:val="32"/>
          <w:szCs w:val="32"/>
          <w:lang w:val="en-US" w:eastAsia="zh-CN"/>
        </w:rPr>
        <w:t>万元主要用于：职工基本医疗保险缴费和医疗补助缴费。</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5. 住房保障支出（类）住房改革支出（款）住房公积金（项）202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年预算数为</w:t>
      </w:r>
      <w:r>
        <w:rPr>
          <w:rFonts w:hint="eastAsia" w:ascii="仿宋_GB2312" w:hAnsi="宋体" w:eastAsia="仿宋_GB2312" w:cs="宋体"/>
          <w:color w:val="333333"/>
          <w:kern w:val="0"/>
          <w:sz w:val="32"/>
          <w:szCs w:val="32"/>
          <w:lang w:val="en-US" w:eastAsia="zh-CN"/>
        </w:rPr>
        <w:t>60</w:t>
      </w:r>
      <w:r>
        <w:rPr>
          <w:rFonts w:hint="default" w:ascii="仿宋_GB2312" w:hAnsi="宋体" w:eastAsia="仿宋_GB2312" w:cs="宋体"/>
          <w:color w:val="333333"/>
          <w:kern w:val="0"/>
          <w:sz w:val="32"/>
          <w:szCs w:val="32"/>
          <w:lang w:val="en-US" w:eastAsia="zh-CN"/>
        </w:rPr>
        <w:t>万元，主要用于：职工住房公积金缴费。</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黑体" w:cs="Times New Roman"/>
          <w:sz w:val="32"/>
          <w:szCs w:val="32"/>
          <w:lang w:val="en-US" w:eastAsia="zh-CN"/>
        </w:rPr>
      </w:pPr>
      <w:bookmarkStart w:id="13" w:name="_Toc16341"/>
      <w:r>
        <w:rPr>
          <w:rFonts w:hint="default" w:ascii="Times New Roman" w:hAnsi="Times New Roman" w:eastAsia="方正楷体简体" w:cs="Times New Roman"/>
          <w:b/>
          <w:spacing w:val="0"/>
          <w:kern w:val="2"/>
          <w:sz w:val="32"/>
          <w:szCs w:val="22"/>
          <w:lang w:val="en-US" w:eastAsia="zh-CN" w:bidi="ar-SA"/>
        </w:rPr>
        <w:t>（四）一般公共预算基本支出情况说明</w:t>
      </w:r>
      <w:bookmarkEnd w:id="13"/>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年基本支出预算总额</w:t>
      </w:r>
      <w:r>
        <w:rPr>
          <w:rFonts w:hint="eastAsia" w:ascii="仿宋_GB2312" w:hAnsi="宋体" w:eastAsia="仿宋_GB2312" w:cs="宋体"/>
          <w:color w:val="333333"/>
          <w:kern w:val="0"/>
          <w:sz w:val="32"/>
          <w:szCs w:val="32"/>
          <w:lang w:val="en-US" w:eastAsia="zh-CN"/>
        </w:rPr>
        <w:t>876.96</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人员支出</w:t>
      </w:r>
      <w:r>
        <w:rPr>
          <w:rFonts w:hint="eastAsia" w:ascii="仿宋_GB2312" w:hAnsi="宋体" w:eastAsia="仿宋_GB2312" w:cs="宋体"/>
          <w:color w:val="333333"/>
          <w:kern w:val="0"/>
          <w:sz w:val="32"/>
          <w:szCs w:val="32"/>
          <w:lang w:val="en-US" w:eastAsia="zh-CN"/>
        </w:rPr>
        <w:t>692.63</w:t>
      </w:r>
      <w:r>
        <w:rPr>
          <w:rFonts w:hint="default" w:ascii="仿宋_GB2312" w:hAnsi="宋体" w:eastAsia="仿宋_GB2312" w:cs="宋体"/>
          <w:color w:val="333333"/>
          <w:kern w:val="0"/>
          <w:sz w:val="32"/>
          <w:szCs w:val="32"/>
          <w:lang w:val="en-US" w:eastAsia="zh-CN"/>
        </w:rPr>
        <w:t>万元，其中：基本工资</w:t>
      </w:r>
      <w:r>
        <w:rPr>
          <w:rFonts w:hint="eastAsia" w:ascii="仿宋_GB2312" w:hAnsi="宋体" w:eastAsia="仿宋_GB2312" w:cs="宋体"/>
          <w:color w:val="333333"/>
          <w:kern w:val="0"/>
          <w:sz w:val="32"/>
          <w:szCs w:val="32"/>
          <w:lang w:val="en-US" w:eastAsia="zh-CN"/>
        </w:rPr>
        <w:t>180.76</w:t>
      </w:r>
      <w:r>
        <w:rPr>
          <w:rFonts w:hint="default" w:ascii="仿宋_GB2312" w:hAnsi="宋体" w:eastAsia="仿宋_GB2312" w:cs="宋体"/>
          <w:color w:val="333333"/>
          <w:kern w:val="0"/>
          <w:sz w:val="32"/>
          <w:szCs w:val="32"/>
          <w:lang w:val="en-US" w:eastAsia="zh-CN"/>
        </w:rPr>
        <w:t>万元，津贴补贴</w:t>
      </w:r>
      <w:r>
        <w:rPr>
          <w:rFonts w:hint="eastAsia" w:ascii="仿宋_GB2312" w:hAnsi="宋体" w:eastAsia="仿宋_GB2312" w:cs="宋体"/>
          <w:color w:val="333333"/>
          <w:kern w:val="0"/>
          <w:sz w:val="32"/>
          <w:szCs w:val="32"/>
          <w:lang w:val="en-US" w:eastAsia="zh-CN"/>
        </w:rPr>
        <w:t>40.33</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奖金69.31万元、绩效工资210.25万元、机关事业单位基本养老保险缴费79.99万元、职工基本医疗保险缴费23.34万元、公务员医疗补助缴费5.64万元、其他社会保障缴费2.32万元、住房公积金60万元、工会经费3.62万元、福利费5.42万元、公务交通补贴11.63万元、奖励金0.02万元</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日常公用支出</w:t>
      </w:r>
      <w:r>
        <w:rPr>
          <w:rFonts w:hint="eastAsia" w:ascii="仿宋_GB2312" w:hAnsi="宋体" w:eastAsia="仿宋_GB2312" w:cs="宋体"/>
          <w:color w:val="333333"/>
          <w:kern w:val="0"/>
          <w:sz w:val="32"/>
          <w:szCs w:val="32"/>
          <w:lang w:val="en-US" w:eastAsia="zh-CN"/>
        </w:rPr>
        <w:t>184.33</w:t>
      </w:r>
      <w:r>
        <w:rPr>
          <w:rFonts w:hint="default" w:ascii="仿宋_GB2312" w:hAnsi="宋体" w:eastAsia="仿宋_GB2312" w:cs="宋体"/>
          <w:color w:val="333333"/>
          <w:kern w:val="0"/>
          <w:sz w:val="32"/>
          <w:szCs w:val="32"/>
          <w:lang w:val="en-US" w:eastAsia="zh-CN"/>
        </w:rPr>
        <w:t>万元，其中：</w:t>
      </w:r>
      <w:r>
        <w:rPr>
          <w:rFonts w:hint="eastAsia" w:ascii="仿宋_GB2312" w:hAnsi="宋体" w:eastAsia="仿宋_GB2312" w:cs="宋体"/>
          <w:color w:val="333333"/>
          <w:kern w:val="0"/>
          <w:sz w:val="32"/>
          <w:szCs w:val="32"/>
          <w:lang w:val="en-US" w:eastAsia="zh-CN"/>
        </w:rPr>
        <w:t>办公费83.88万元、印刷费35万元、手续费0.12万元、水费2.5万元、电费15万元、邮电费11万元、差旅费5万元、维修（护）费8万元、公务接待费2.1万元、劳务费15万元、其他商品和服务支出6.73万元</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黑体" w:cs="Times New Roman"/>
          <w:sz w:val="32"/>
          <w:szCs w:val="32"/>
          <w:lang w:val="en-US" w:eastAsia="zh-CN"/>
        </w:rPr>
      </w:pPr>
      <w:bookmarkStart w:id="14" w:name="_Toc24107"/>
      <w:r>
        <w:rPr>
          <w:rFonts w:hint="default" w:ascii="Times New Roman" w:hAnsi="Times New Roman" w:eastAsia="方正楷体简体" w:cs="Times New Roman"/>
          <w:b/>
          <w:spacing w:val="0"/>
          <w:kern w:val="2"/>
          <w:sz w:val="32"/>
          <w:szCs w:val="22"/>
          <w:lang w:val="en-US" w:eastAsia="zh-CN" w:bidi="ar-SA"/>
        </w:rPr>
        <w:t>（五）一般公共预算项目支出情况说明</w:t>
      </w:r>
      <w:bookmarkEnd w:id="14"/>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年项目支出预算总额</w:t>
      </w:r>
      <w:r>
        <w:rPr>
          <w:rFonts w:hint="eastAsia" w:ascii="仿宋_GB2312" w:hAnsi="宋体" w:eastAsia="仿宋_GB2312" w:cs="宋体"/>
          <w:color w:val="333333"/>
          <w:kern w:val="0"/>
          <w:sz w:val="32"/>
          <w:szCs w:val="32"/>
          <w:lang w:val="en-US" w:eastAsia="zh-CN"/>
        </w:rPr>
        <w:t>120.4</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其中：政府采购项目</w:t>
      </w:r>
      <w:r>
        <w:rPr>
          <w:rFonts w:hint="eastAsia" w:ascii="仿宋_GB2312" w:hAnsi="宋体" w:eastAsia="仿宋_GB2312" w:cs="宋体"/>
          <w:color w:val="333333"/>
          <w:kern w:val="0"/>
          <w:sz w:val="32"/>
          <w:szCs w:val="32"/>
          <w:lang w:val="en-US" w:eastAsia="zh-CN"/>
        </w:rPr>
        <w:t>5</w:t>
      </w:r>
      <w:r>
        <w:rPr>
          <w:rFonts w:hint="default" w:ascii="仿宋_GB2312" w:hAnsi="宋体" w:eastAsia="仿宋_GB2312" w:cs="宋体"/>
          <w:color w:val="333333"/>
          <w:kern w:val="0"/>
          <w:sz w:val="32"/>
          <w:szCs w:val="32"/>
          <w:lang w:val="en-US" w:eastAsia="zh-CN"/>
        </w:rPr>
        <w:t>万元、经开区办公阵地租金项目</w:t>
      </w:r>
      <w:r>
        <w:rPr>
          <w:rFonts w:hint="eastAsia" w:ascii="仿宋_GB2312" w:hAnsi="宋体" w:eastAsia="仿宋_GB2312" w:cs="宋体"/>
          <w:color w:val="333333"/>
          <w:kern w:val="0"/>
          <w:sz w:val="32"/>
          <w:szCs w:val="32"/>
          <w:lang w:val="en-US" w:eastAsia="zh-CN"/>
        </w:rPr>
        <w:t>93.4万元、园区项目建设前期要素保障及基础设施日常维护</w:t>
      </w:r>
      <w:r>
        <w:rPr>
          <w:rFonts w:hint="default" w:ascii="仿宋_GB2312" w:hAnsi="宋体" w:eastAsia="仿宋_GB2312" w:cs="宋体"/>
          <w:color w:val="333333"/>
          <w:kern w:val="0"/>
          <w:sz w:val="32"/>
          <w:szCs w:val="32"/>
          <w:lang w:val="en-US" w:eastAsia="zh-CN"/>
        </w:rPr>
        <w:t>项目</w:t>
      </w:r>
      <w:r>
        <w:rPr>
          <w:rFonts w:hint="eastAsia" w:ascii="仿宋_GB2312" w:hAnsi="宋体" w:eastAsia="仿宋_GB2312" w:cs="宋体"/>
          <w:color w:val="333333"/>
          <w:kern w:val="0"/>
          <w:sz w:val="32"/>
          <w:szCs w:val="32"/>
          <w:lang w:val="en-US" w:eastAsia="zh-CN"/>
        </w:rPr>
        <w:t>22万元</w:t>
      </w:r>
      <w:bookmarkStart w:id="26" w:name="_GoBack"/>
      <w:bookmarkEnd w:id="26"/>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eastAsia="zh-CN"/>
        </w:rPr>
      </w:pPr>
      <w:bookmarkStart w:id="15" w:name="_Toc15915"/>
      <w:r>
        <w:rPr>
          <w:rFonts w:hint="default" w:ascii="Times New Roman" w:hAnsi="Times New Roman" w:eastAsia="方正黑体简体" w:cs="Times New Roman"/>
          <w:sz w:val="32"/>
          <w:szCs w:val="32"/>
          <w:lang w:eastAsia="zh-CN"/>
        </w:rPr>
        <w:t>五、“三公”经费财政拨款预算安排情况</w:t>
      </w:r>
      <w:bookmarkEnd w:id="15"/>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年“三公”经费财政拨款预算数</w:t>
      </w:r>
      <w:r>
        <w:rPr>
          <w:rFonts w:hint="eastAsia" w:ascii="仿宋_GB2312" w:hAnsi="宋体" w:eastAsia="仿宋_GB2312" w:cs="宋体"/>
          <w:color w:val="333333"/>
          <w:kern w:val="0"/>
          <w:sz w:val="32"/>
          <w:szCs w:val="32"/>
          <w:lang w:val="en-US" w:eastAsia="zh-CN"/>
        </w:rPr>
        <w:t>2.1</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其中：</w:t>
      </w:r>
      <w:r>
        <w:rPr>
          <w:rFonts w:hint="default" w:ascii="仿宋_GB2312" w:hAnsi="宋体" w:eastAsia="仿宋_GB2312" w:cs="宋体"/>
          <w:color w:val="333333"/>
          <w:kern w:val="0"/>
          <w:sz w:val="32"/>
          <w:szCs w:val="32"/>
          <w:lang w:val="en-US" w:eastAsia="zh-CN"/>
        </w:rPr>
        <w:t>因公出国（境）经费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万元，公务接待费</w:t>
      </w:r>
      <w:r>
        <w:rPr>
          <w:rFonts w:hint="eastAsia" w:ascii="仿宋_GB2312" w:hAnsi="宋体" w:eastAsia="仿宋_GB2312" w:cs="宋体"/>
          <w:color w:val="333333"/>
          <w:kern w:val="0"/>
          <w:sz w:val="32"/>
          <w:szCs w:val="32"/>
          <w:lang w:val="en-US" w:eastAsia="zh-CN"/>
        </w:rPr>
        <w:t>2.1</w:t>
      </w:r>
      <w:r>
        <w:rPr>
          <w:rFonts w:hint="default" w:ascii="仿宋_GB2312" w:hAnsi="宋体" w:eastAsia="仿宋_GB2312" w:cs="宋体"/>
          <w:color w:val="333333"/>
          <w:kern w:val="0"/>
          <w:sz w:val="32"/>
          <w:szCs w:val="32"/>
          <w:lang w:val="en-US" w:eastAsia="zh-CN"/>
        </w:rPr>
        <w:t>万元，公务用车购置及运行维护费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公务用车运行维护费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万元、公务用车购置费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年“三公”经费财政拨款预算数比上年预算</w:t>
      </w:r>
      <w:r>
        <w:rPr>
          <w:rFonts w:hint="eastAsia" w:ascii="仿宋_GB2312" w:hAnsi="宋体" w:eastAsia="仿宋_GB2312" w:cs="宋体"/>
          <w:color w:val="333333"/>
          <w:kern w:val="0"/>
          <w:sz w:val="32"/>
          <w:szCs w:val="32"/>
          <w:lang w:val="en-US" w:eastAsia="zh-CN"/>
        </w:rPr>
        <w:t>3.5</w:t>
      </w:r>
      <w:r>
        <w:rPr>
          <w:rFonts w:hint="default" w:ascii="仿宋_GB2312" w:hAnsi="宋体" w:eastAsia="仿宋_GB2312" w:cs="宋体"/>
          <w:color w:val="333333"/>
          <w:kern w:val="0"/>
          <w:sz w:val="32"/>
          <w:szCs w:val="32"/>
          <w:lang w:val="en-US" w:eastAsia="zh-CN"/>
        </w:rPr>
        <w:t>万元减少</w:t>
      </w:r>
      <w:r>
        <w:rPr>
          <w:rFonts w:hint="eastAsia" w:ascii="仿宋_GB2312" w:hAnsi="宋体" w:eastAsia="仿宋_GB2312" w:cs="宋体"/>
          <w:color w:val="333333"/>
          <w:kern w:val="0"/>
          <w:sz w:val="32"/>
          <w:szCs w:val="32"/>
          <w:lang w:val="en-US" w:eastAsia="zh-CN"/>
        </w:rPr>
        <w:t>1.4</w:t>
      </w:r>
      <w:r>
        <w:rPr>
          <w:rFonts w:hint="default" w:ascii="仿宋_GB2312" w:hAnsi="宋体" w:eastAsia="仿宋_GB2312" w:cs="宋体"/>
          <w:color w:val="333333"/>
          <w:kern w:val="0"/>
          <w:sz w:val="32"/>
          <w:szCs w:val="32"/>
          <w:lang w:val="en-US" w:eastAsia="zh-CN"/>
        </w:rPr>
        <w:t>万元，下降</w:t>
      </w:r>
      <w:r>
        <w:rPr>
          <w:rFonts w:hint="eastAsia" w:ascii="仿宋_GB2312" w:hAnsi="宋体" w:eastAsia="仿宋_GB2312" w:cs="宋体"/>
          <w:color w:val="333333"/>
          <w:kern w:val="0"/>
          <w:sz w:val="32"/>
          <w:szCs w:val="32"/>
          <w:lang w:val="en-US" w:eastAsia="zh-CN"/>
        </w:rPr>
        <w:t>40</w:t>
      </w:r>
      <w:r>
        <w:rPr>
          <w:rFonts w:hint="default" w:ascii="仿宋_GB2312" w:hAnsi="宋体" w:eastAsia="仿宋_GB2312" w:cs="宋体"/>
          <w:color w:val="333333"/>
          <w:kern w:val="0"/>
          <w:sz w:val="32"/>
          <w:szCs w:val="32"/>
          <w:lang w:val="en-US" w:eastAsia="zh-CN"/>
        </w:rPr>
        <w:t>%，变动的主要原因</w:t>
      </w:r>
      <w:r>
        <w:rPr>
          <w:rFonts w:hint="eastAsia" w:ascii="仿宋_GB2312" w:hAnsi="宋体" w:eastAsia="仿宋_GB2312" w:cs="宋体"/>
          <w:color w:val="333333"/>
          <w:kern w:val="0"/>
          <w:sz w:val="32"/>
          <w:szCs w:val="32"/>
          <w:lang w:val="en-US" w:eastAsia="zh-CN"/>
        </w:rPr>
        <w:t>为单位缩减公用经费支出，减少公务接待</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（一）因公出国（境）经费与上年预算相比</w:t>
      </w:r>
      <w:r>
        <w:rPr>
          <w:rFonts w:hint="eastAsia" w:ascii="仿宋_GB2312" w:hAnsi="宋体" w:eastAsia="仿宋_GB2312" w:cs="宋体"/>
          <w:color w:val="333333"/>
          <w:kern w:val="0"/>
          <w:sz w:val="32"/>
          <w:szCs w:val="32"/>
          <w:lang w:val="en-US" w:eastAsia="zh-CN"/>
        </w:rPr>
        <w:t>持平</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（二）公务接待费</w:t>
      </w:r>
      <w:r>
        <w:rPr>
          <w:rFonts w:hint="eastAsia" w:ascii="仿宋_GB2312" w:hAnsi="宋体" w:eastAsia="仿宋_GB2312" w:cs="宋体"/>
          <w:color w:val="333333"/>
          <w:kern w:val="0"/>
          <w:sz w:val="32"/>
          <w:szCs w:val="32"/>
          <w:lang w:val="en-US" w:eastAsia="zh-CN"/>
        </w:rPr>
        <w:t>与</w:t>
      </w:r>
      <w:r>
        <w:rPr>
          <w:rFonts w:hint="default" w:ascii="仿宋_GB2312" w:hAnsi="宋体" w:eastAsia="仿宋_GB2312" w:cs="宋体"/>
          <w:color w:val="333333"/>
          <w:kern w:val="0"/>
          <w:sz w:val="32"/>
          <w:szCs w:val="32"/>
          <w:lang w:val="en-US" w:eastAsia="zh-CN"/>
        </w:rPr>
        <w:t>上年预算相比减少</w:t>
      </w:r>
      <w:r>
        <w:rPr>
          <w:rFonts w:hint="eastAsia" w:ascii="仿宋_GB2312" w:hAnsi="宋体" w:eastAsia="仿宋_GB2312" w:cs="宋体"/>
          <w:color w:val="333333"/>
          <w:kern w:val="0"/>
          <w:sz w:val="32"/>
          <w:szCs w:val="32"/>
          <w:lang w:val="en-US" w:eastAsia="zh-CN"/>
        </w:rPr>
        <w:t>1.4万元</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（三）公务用车运行维护费与上年预算相比</w:t>
      </w:r>
      <w:r>
        <w:rPr>
          <w:rFonts w:hint="eastAsia" w:ascii="仿宋_GB2312" w:hAnsi="宋体" w:eastAsia="仿宋_GB2312" w:cs="宋体"/>
          <w:color w:val="333333"/>
          <w:kern w:val="0"/>
          <w:sz w:val="32"/>
          <w:szCs w:val="32"/>
          <w:lang w:val="en-US" w:eastAsia="zh-CN"/>
        </w:rPr>
        <w:t>持平</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（四）公务用车购置费与上年预算相比</w:t>
      </w:r>
      <w:r>
        <w:rPr>
          <w:rFonts w:hint="eastAsia" w:ascii="仿宋_GB2312" w:hAnsi="宋体" w:eastAsia="仿宋_GB2312" w:cs="宋体"/>
          <w:color w:val="333333"/>
          <w:kern w:val="0"/>
          <w:sz w:val="32"/>
          <w:szCs w:val="32"/>
          <w:lang w:val="en-US" w:eastAsia="zh-CN"/>
        </w:rPr>
        <w:t>持平</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我单位公务用车统一由机关事务办预算和管理。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val="en-US" w:eastAsia="zh-CN"/>
        </w:rPr>
      </w:pPr>
      <w:bookmarkStart w:id="16" w:name="_Toc3279"/>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政府性基金预算支出情况</w:t>
      </w:r>
      <w:bookmarkEnd w:id="16"/>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年政府性基金预算拨款安排支出</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val="en-US" w:eastAsia="zh-CN"/>
        </w:rPr>
      </w:pPr>
      <w:bookmarkStart w:id="17" w:name="_Toc13802"/>
      <w:r>
        <w:rPr>
          <w:rFonts w:hint="eastAsia"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lang w:val="en-US" w:eastAsia="zh-CN"/>
        </w:rPr>
        <w:t>国有资本经营预算支出情况</w:t>
      </w:r>
      <w:bookmarkEnd w:id="17"/>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年国有资本经营预算安排支出</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snapToGrid/>
        <w:spacing w:line="578" w:lineRule="exact"/>
        <w:ind w:left="640" w:leftChars="0" w:firstLine="640" w:firstLineChars="200"/>
        <w:textAlignment w:val="auto"/>
        <w:outlineLvl w:val="0"/>
        <w:rPr>
          <w:rFonts w:hint="default" w:ascii="Times New Roman" w:hAnsi="Times New Roman" w:eastAsia="黑体" w:cs="Times New Roman"/>
          <w:sz w:val="32"/>
          <w:szCs w:val="32"/>
          <w:lang w:val="en-US" w:eastAsia="zh-CN"/>
        </w:rPr>
      </w:pPr>
      <w:bookmarkStart w:id="18" w:name="_Toc6328"/>
      <w:r>
        <w:rPr>
          <w:rFonts w:hint="eastAsia"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lang w:val="en-US" w:eastAsia="zh-CN"/>
        </w:rPr>
        <w:t>政府性基金预算“三公”经费支出情况</w:t>
      </w:r>
      <w:bookmarkEnd w:id="18"/>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年政府性基金预算“三公”经费预算数</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万元，因公出国（境）经费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万元，公务接待费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万元，公务用车购置及运行维护费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万元，其中公务用车运行维护费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万元、公务用车购置费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方正黑体简体" w:cs="Times New Roman"/>
          <w:sz w:val="32"/>
          <w:szCs w:val="32"/>
          <w:lang w:val="en-US" w:eastAsia="zh-CN"/>
        </w:rPr>
      </w:pPr>
      <w:bookmarkStart w:id="19" w:name="_Toc15966"/>
      <w:r>
        <w:rPr>
          <w:rFonts w:hint="eastAsia"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lang w:val="en-US" w:eastAsia="zh-CN"/>
        </w:rPr>
        <w:t>、其他重要事项的情况说明</w:t>
      </w:r>
      <w:bookmarkEnd w:id="19"/>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楷体_GB2312" w:cs="Times New Roman"/>
          <w:b/>
          <w:kern w:val="2"/>
          <w:sz w:val="32"/>
          <w:szCs w:val="22"/>
          <w:lang w:val="en-US" w:eastAsia="zh-CN" w:bidi="ar-SA"/>
        </w:rPr>
      </w:pPr>
      <w:bookmarkStart w:id="20" w:name="_Toc27111"/>
      <w:r>
        <w:rPr>
          <w:rFonts w:hint="default" w:ascii="Times New Roman" w:hAnsi="Times New Roman" w:eastAsia="方正楷体简体" w:cs="Times New Roman"/>
          <w:b/>
          <w:spacing w:val="0"/>
          <w:kern w:val="2"/>
          <w:sz w:val="32"/>
          <w:szCs w:val="22"/>
          <w:lang w:val="en-US" w:eastAsia="zh-CN" w:bidi="ar-SA"/>
        </w:rPr>
        <w:t>（一）机关运行经费</w:t>
      </w:r>
      <w:bookmarkEnd w:id="20"/>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本单位</w:t>
      </w:r>
      <w:r>
        <w:rPr>
          <w:rFonts w:hint="default" w:ascii="仿宋_GB2312" w:hAnsi="宋体" w:eastAsia="仿宋_GB2312" w:cs="宋体"/>
          <w:color w:val="333333"/>
          <w:kern w:val="0"/>
          <w:sz w:val="32"/>
          <w:szCs w:val="32"/>
          <w:lang w:val="en-US" w:eastAsia="zh-CN"/>
        </w:rPr>
        <w:t>机关运行经费财政拨款预算</w:t>
      </w:r>
      <w:r>
        <w:rPr>
          <w:rFonts w:hint="eastAsia" w:ascii="仿宋_GB2312" w:hAnsi="宋体" w:eastAsia="仿宋_GB2312" w:cs="宋体"/>
          <w:color w:val="333333"/>
          <w:kern w:val="0"/>
          <w:sz w:val="32"/>
          <w:szCs w:val="32"/>
          <w:lang w:val="en-US" w:eastAsia="zh-CN"/>
        </w:rPr>
        <w:t>876.96</w:t>
      </w:r>
      <w:r>
        <w:rPr>
          <w:rFonts w:hint="default" w:ascii="仿宋_GB2312" w:hAnsi="宋体" w:eastAsia="仿宋_GB2312" w:cs="宋体"/>
          <w:color w:val="333333"/>
          <w:kern w:val="0"/>
          <w:sz w:val="32"/>
          <w:szCs w:val="32"/>
          <w:lang w:val="en-US" w:eastAsia="zh-CN"/>
        </w:rPr>
        <w:t>万元，比上年预算</w:t>
      </w:r>
      <w:r>
        <w:rPr>
          <w:rFonts w:hint="eastAsia" w:ascii="仿宋_GB2312" w:hAnsi="宋体" w:eastAsia="仿宋_GB2312" w:cs="宋体"/>
          <w:color w:val="333333"/>
          <w:kern w:val="0"/>
          <w:sz w:val="32"/>
          <w:szCs w:val="32"/>
          <w:lang w:val="en-US" w:eastAsia="zh-CN"/>
        </w:rPr>
        <w:t>745.01</w:t>
      </w:r>
      <w:r>
        <w:rPr>
          <w:rFonts w:hint="default" w:ascii="仿宋_GB2312" w:hAnsi="宋体" w:eastAsia="仿宋_GB2312" w:cs="宋体"/>
          <w:color w:val="333333"/>
          <w:kern w:val="0"/>
          <w:sz w:val="32"/>
          <w:szCs w:val="32"/>
          <w:lang w:val="en-US" w:eastAsia="zh-CN"/>
        </w:rPr>
        <w:t>万元增加</w:t>
      </w:r>
      <w:r>
        <w:rPr>
          <w:rFonts w:hint="eastAsia" w:ascii="仿宋_GB2312" w:hAnsi="宋体" w:eastAsia="仿宋_GB2312" w:cs="宋体"/>
          <w:color w:val="333333"/>
          <w:kern w:val="0"/>
          <w:sz w:val="32"/>
          <w:szCs w:val="32"/>
          <w:lang w:val="en-US" w:eastAsia="zh-CN"/>
        </w:rPr>
        <w:t>131.95</w:t>
      </w:r>
      <w:r>
        <w:rPr>
          <w:rFonts w:hint="default" w:ascii="仿宋_GB2312" w:hAnsi="宋体" w:eastAsia="仿宋_GB2312" w:cs="宋体"/>
          <w:color w:val="333333"/>
          <w:kern w:val="0"/>
          <w:sz w:val="32"/>
          <w:szCs w:val="32"/>
          <w:lang w:val="en-US" w:eastAsia="zh-CN"/>
        </w:rPr>
        <w:t>万元、增长</w:t>
      </w:r>
      <w:r>
        <w:rPr>
          <w:rFonts w:hint="eastAsia" w:ascii="仿宋_GB2312" w:hAnsi="宋体" w:eastAsia="仿宋_GB2312" w:cs="宋体"/>
          <w:color w:val="333333"/>
          <w:kern w:val="0"/>
          <w:sz w:val="32"/>
          <w:szCs w:val="32"/>
          <w:lang w:val="en-US" w:eastAsia="zh-CN"/>
        </w:rPr>
        <w:t>17.71</w:t>
      </w:r>
      <w:r>
        <w:rPr>
          <w:rFonts w:hint="default" w:ascii="仿宋_GB2312" w:hAnsi="宋体" w:eastAsia="仿宋_GB2312" w:cs="宋体"/>
          <w:color w:val="333333"/>
          <w:kern w:val="0"/>
          <w:sz w:val="32"/>
          <w:szCs w:val="32"/>
          <w:lang w:val="en-US" w:eastAsia="zh-CN"/>
        </w:rPr>
        <w:t>%，变动的主要原因</w:t>
      </w:r>
      <w:r>
        <w:rPr>
          <w:rFonts w:hint="eastAsia" w:ascii="仿宋_GB2312" w:hAnsi="宋体" w:eastAsia="仿宋_GB2312" w:cs="宋体"/>
          <w:color w:val="333333"/>
          <w:kern w:val="0"/>
          <w:sz w:val="32"/>
          <w:szCs w:val="32"/>
          <w:lang w:val="en-US" w:eastAsia="zh-CN"/>
        </w:rPr>
        <w:t>为2024年将基础绩效奖纳入机关养老保险和公积金基数计算</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方正楷体简体" w:cs="Times New Roman"/>
          <w:b/>
          <w:spacing w:val="0"/>
          <w:kern w:val="2"/>
          <w:sz w:val="32"/>
          <w:szCs w:val="22"/>
          <w:lang w:val="en-US" w:eastAsia="zh-CN" w:bidi="ar-SA"/>
        </w:rPr>
      </w:pPr>
      <w:bookmarkStart w:id="21" w:name="_Toc15823"/>
      <w:r>
        <w:rPr>
          <w:rFonts w:hint="default" w:ascii="Times New Roman" w:hAnsi="Times New Roman" w:eastAsia="方正楷体简体" w:cs="Times New Roman"/>
          <w:b/>
          <w:spacing w:val="0"/>
          <w:kern w:val="2"/>
          <w:sz w:val="32"/>
          <w:szCs w:val="22"/>
          <w:lang w:val="en-US" w:eastAsia="zh-CN" w:bidi="ar-SA"/>
        </w:rPr>
        <w:t>（二）政府采购预算安排情况</w:t>
      </w:r>
      <w:bookmarkEnd w:id="21"/>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本单位</w:t>
      </w:r>
      <w:r>
        <w:rPr>
          <w:rFonts w:hint="default" w:ascii="仿宋_GB2312" w:hAnsi="宋体" w:eastAsia="仿宋_GB2312" w:cs="宋体"/>
          <w:color w:val="333333"/>
          <w:kern w:val="0"/>
          <w:sz w:val="32"/>
          <w:szCs w:val="32"/>
          <w:lang w:val="en-US" w:eastAsia="zh-CN"/>
        </w:rPr>
        <w:t>政府采购预算</w:t>
      </w:r>
      <w:r>
        <w:rPr>
          <w:rFonts w:hint="eastAsia" w:ascii="仿宋_GB2312" w:hAnsi="宋体" w:eastAsia="仿宋_GB2312" w:cs="宋体"/>
          <w:color w:val="333333"/>
          <w:kern w:val="0"/>
          <w:sz w:val="32"/>
          <w:szCs w:val="32"/>
          <w:lang w:val="en-US" w:eastAsia="zh-CN"/>
        </w:rPr>
        <w:t>5</w:t>
      </w:r>
      <w:r>
        <w:rPr>
          <w:rFonts w:hint="default" w:ascii="仿宋_GB2312" w:hAnsi="宋体" w:eastAsia="仿宋_GB2312" w:cs="宋体"/>
          <w:color w:val="333333"/>
          <w:kern w:val="0"/>
          <w:sz w:val="32"/>
          <w:szCs w:val="32"/>
          <w:lang w:val="en-US" w:eastAsia="zh-CN"/>
        </w:rPr>
        <w:t>万元，比上年预算</w:t>
      </w:r>
      <w:r>
        <w:rPr>
          <w:rFonts w:hint="eastAsia" w:ascii="仿宋_GB2312" w:hAnsi="宋体" w:eastAsia="仿宋_GB2312" w:cs="宋体"/>
          <w:color w:val="333333"/>
          <w:kern w:val="0"/>
          <w:sz w:val="32"/>
          <w:szCs w:val="32"/>
          <w:lang w:val="en-US" w:eastAsia="zh-CN"/>
        </w:rPr>
        <w:t>9</w:t>
      </w:r>
      <w:r>
        <w:rPr>
          <w:rFonts w:hint="default" w:ascii="仿宋_GB2312" w:hAnsi="宋体" w:eastAsia="仿宋_GB2312" w:cs="宋体"/>
          <w:color w:val="333333"/>
          <w:kern w:val="0"/>
          <w:sz w:val="32"/>
          <w:szCs w:val="32"/>
          <w:lang w:val="en-US" w:eastAsia="zh-CN"/>
        </w:rPr>
        <w:t>万元减少</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万元、下降</w:t>
      </w:r>
      <w:r>
        <w:rPr>
          <w:rFonts w:hint="eastAsia" w:ascii="仿宋_GB2312" w:hAnsi="宋体" w:eastAsia="仿宋_GB2312" w:cs="宋体"/>
          <w:color w:val="333333"/>
          <w:kern w:val="0"/>
          <w:sz w:val="32"/>
          <w:szCs w:val="32"/>
          <w:lang w:val="en-US" w:eastAsia="zh-CN"/>
        </w:rPr>
        <w:t>44.44</w:t>
      </w:r>
      <w:r>
        <w:rPr>
          <w:rFonts w:hint="default" w:ascii="仿宋_GB2312" w:hAnsi="宋体" w:eastAsia="仿宋_GB2312" w:cs="宋体"/>
          <w:color w:val="333333"/>
          <w:kern w:val="0"/>
          <w:sz w:val="32"/>
          <w:szCs w:val="32"/>
          <w:lang w:val="en-US" w:eastAsia="zh-CN"/>
        </w:rPr>
        <w:t>%，主要用于</w:t>
      </w:r>
      <w:r>
        <w:rPr>
          <w:rFonts w:hint="eastAsia" w:ascii="仿宋_GB2312" w:hAnsi="宋体" w:eastAsia="仿宋_GB2312" w:cs="宋体"/>
          <w:color w:val="333333"/>
          <w:kern w:val="0"/>
          <w:sz w:val="32"/>
          <w:szCs w:val="32"/>
          <w:lang w:val="en-US" w:eastAsia="zh-CN"/>
        </w:rPr>
        <w:t>办公设备和办公家具采购</w:t>
      </w:r>
      <w:r>
        <w:rPr>
          <w:rFonts w:hint="default" w:ascii="仿宋_GB2312" w:hAnsi="宋体" w:eastAsia="仿宋_GB2312" w:cs="宋体"/>
          <w:color w:val="333333"/>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方正楷体简体" w:cs="Times New Roman"/>
          <w:b/>
          <w:spacing w:val="0"/>
          <w:kern w:val="2"/>
          <w:sz w:val="32"/>
          <w:szCs w:val="22"/>
          <w:lang w:val="en-US" w:eastAsia="zh-CN" w:bidi="ar-SA"/>
        </w:rPr>
      </w:pPr>
      <w:bookmarkStart w:id="22" w:name="_Toc31425"/>
      <w:r>
        <w:rPr>
          <w:rFonts w:hint="default" w:ascii="Times New Roman" w:hAnsi="Times New Roman" w:eastAsia="方正楷体简体" w:cs="Times New Roman"/>
          <w:b/>
          <w:spacing w:val="0"/>
          <w:kern w:val="2"/>
          <w:sz w:val="32"/>
          <w:szCs w:val="22"/>
          <w:lang w:val="en-US" w:eastAsia="zh-CN" w:bidi="ar-SA"/>
        </w:rPr>
        <w:t>（三）国有资产占用情况</w:t>
      </w:r>
      <w:bookmarkEnd w:id="22"/>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截止202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年底，</w:t>
      </w:r>
      <w:r>
        <w:rPr>
          <w:rFonts w:hint="eastAsia" w:ascii="仿宋_GB2312" w:hAnsi="宋体" w:eastAsia="仿宋_GB2312" w:cs="宋体"/>
          <w:color w:val="333333"/>
          <w:kern w:val="0"/>
          <w:sz w:val="32"/>
          <w:szCs w:val="32"/>
          <w:lang w:val="en-US" w:eastAsia="zh-CN"/>
        </w:rPr>
        <w:t>本单位</w:t>
      </w:r>
      <w:r>
        <w:rPr>
          <w:rFonts w:hint="default" w:ascii="仿宋_GB2312" w:hAnsi="宋体" w:eastAsia="仿宋_GB2312" w:cs="宋体"/>
          <w:color w:val="333333"/>
          <w:kern w:val="0"/>
          <w:sz w:val="32"/>
          <w:szCs w:val="32"/>
          <w:lang w:val="en-US" w:eastAsia="zh-CN"/>
        </w:rPr>
        <w:t>共有车辆</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辆，其中</w:t>
      </w:r>
      <w:r>
        <w:rPr>
          <w:rFonts w:hint="eastAsia" w:ascii="仿宋_GB2312" w:hAnsi="宋体" w:eastAsia="仿宋_GB2312" w:cs="宋体"/>
          <w:color w:val="333333"/>
          <w:kern w:val="0"/>
          <w:sz w:val="32"/>
          <w:szCs w:val="32"/>
          <w:lang w:val="en-US" w:eastAsia="zh-CN"/>
        </w:rPr>
        <w:t>：</w:t>
      </w:r>
      <w:r>
        <w:rPr>
          <w:rFonts w:hint="default" w:ascii="仿宋_GB2312" w:hAnsi="宋体" w:eastAsia="仿宋_GB2312" w:cs="宋体"/>
          <w:color w:val="333333"/>
          <w:kern w:val="0"/>
          <w:sz w:val="32"/>
          <w:szCs w:val="32"/>
          <w:lang w:val="en-US" w:eastAsia="zh-CN"/>
        </w:rPr>
        <w:t>一般公务用车</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辆、执法执勤用车</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辆</w:t>
      </w:r>
      <w:r>
        <w:rPr>
          <w:rFonts w:hint="eastAsia" w:ascii="仿宋_GB2312" w:hAnsi="宋体" w:eastAsia="仿宋_GB2312" w:cs="宋体"/>
          <w:color w:val="333333"/>
          <w:kern w:val="0"/>
          <w:sz w:val="32"/>
          <w:szCs w:val="32"/>
          <w:lang w:val="en-US" w:eastAsia="zh-CN"/>
        </w:rPr>
        <w:t>、特种专业技术用车0辆、业务用车0辆</w:t>
      </w:r>
      <w:r>
        <w:rPr>
          <w:rFonts w:hint="default" w:ascii="仿宋_GB2312" w:hAnsi="宋体" w:eastAsia="仿宋_GB2312" w:cs="宋体"/>
          <w:color w:val="333333"/>
          <w:kern w:val="0"/>
          <w:sz w:val="32"/>
          <w:szCs w:val="32"/>
          <w:lang w:val="en-US" w:eastAsia="zh-CN"/>
        </w:rPr>
        <w:t>。单位价值200万元以上大型设备</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台（套）。</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年部门预算安排购置车辆及单位价值200万元以上大型设备经费</w:t>
      </w:r>
      <w:r>
        <w:rPr>
          <w:rFonts w:hint="eastAsia" w:ascii="仿宋_GB2312" w:hAnsi="宋体" w:eastAsia="仿宋_GB2312" w:cs="宋体"/>
          <w:color w:val="333333"/>
          <w:kern w:val="0"/>
          <w:sz w:val="32"/>
          <w:szCs w:val="32"/>
          <w:lang w:val="en-US" w:eastAsia="zh-CN"/>
        </w:rPr>
        <w:t>0</w:t>
      </w:r>
      <w:r>
        <w:rPr>
          <w:rFonts w:hint="default" w:ascii="仿宋_GB2312" w:hAnsi="宋体" w:eastAsia="仿宋_GB2312" w:cs="宋体"/>
          <w:color w:val="333333"/>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outlineLvl w:val="1"/>
        <w:rPr>
          <w:rFonts w:hint="default" w:ascii="Times New Roman" w:hAnsi="Times New Roman" w:eastAsia="方正楷体简体" w:cs="Times New Roman"/>
          <w:b/>
          <w:spacing w:val="0"/>
          <w:kern w:val="2"/>
          <w:sz w:val="32"/>
          <w:szCs w:val="22"/>
          <w:lang w:val="en-US" w:eastAsia="zh-CN" w:bidi="ar-SA"/>
        </w:rPr>
      </w:pPr>
      <w:bookmarkStart w:id="23" w:name="_Toc9558"/>
      <w:r>
        <w:rPr>
          <w:rFonts w:hint="default" w:ascii="Times New Roman" w:hAnsi="Times New Roman" w:eastAsia="方正楷体简体" w:cs="Times New Roman"/>
          <w:b/>
          <w:spacing w:val="0"/>
          <w:kern w:val="2"/>
          <w:sz w:val="32"/>
          <w:szCs w:val="22"/>
          <w:lang w:val="en-US" w:eastAsia="zh-CN" w:bidi="ar-SA"/>
        </w:rPr>
        <w:t>（四）预算绩效情况</w:t>
      </w:r>
      <w:bookmarkEnd w:id="23"/>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202</w:t>
      </w:r>
      <w:r>
        <w:rPr>
          <w:rFonts w:hint="eastAsia" w:ascii="仿宋_GB2312" w:hAnsi="宋体" w:eastAsia="仿宋_GB2312" w:cs="宋体"/>
          <w:color w:val="333333"/>
          <w:kern w:val="0"/>
          <w:sz w:val="32"/>
          <w:szCs w:val="32"/>
          <w:lang w:val="en-US" w:eastAsia="zh-CN"/>
        </w:rPr>
        <w:t>4</w:t>
      </w:r>
      <w:r>
        <w:rPr>
          <w:rFonts w:hint="default" w:ascii="仿宋_GB2312" w:hAnsi="宋体" w:eastAsia="仿宋_GB2312" w:cs="宋体"/>
          <w:color w:val="333333"/>
          <w:kern w:val="0"/>
          <w:sz w:val="32"/>
          <w:szCs w:val="32"/>
          <w:lang w:val="en-US" w:eastAsia="zh-CN"/>
        </w:rPr>
        <w:t>年</w:t>
      </w:r>
      <w:r>
        <w:rPr>
          <w:rFonts w:hint="eastAsia" w:ascii="仿宋_GB2312" w:hAnsi="宋体" w:eastAsia="仿宋_GB2312" w:cs="宋体"/>
          <w:color w:val="333333"/>
          <w:kern w:val="0"/>
          <w:sz w:val="32"/>
          <w:szCs w:val="32"/>
          <w:lang w:val="en-US" w:eastAsia="zh-CN"/>
        </w:rPr>
        <w:t>部门整体支出</w:t>
      </w:r>
      <w:r>
        <w:rPr>
          <w:rFonts w:hint="default" w:ascii="仿宋_GB2312" w:hAnsi="宋体" w:eastAsia="仿宋_GB2312" w:cs="宋体"/>
          <w:color w:val="333333"/>
          <w:kern w:val="0"/>
          <w:sz w:val="32"/>
          <w:szCs w:val="32"/>
          <w:lang w:val="en-US" w:eastAsia="zh-CN"/>
        </w:rPr>
        <w:t>绩效目标是：</w:t>
      </w:r>
      <w:r>
        <w:rPr>
          <w:rFonts w:hint="default" w:ascii="仿宋_GB2312" w:hAnsi="宋体" w:eastAsia="仿宋_GB2312" w:cs="宋体"/>
          <w:color w:val="333333"/>
          <w:kern w:val="0"/>
          <w:sz w:val="32"/>
          <w:szCs w:val="32"/>
          <w:lang w:val="en" w:eastAsia="zh-CN"/>
        </w:rPr>
        <w:t>经开区将全面落实县委关于深入推进新型工业化服务和融入全省现代化产业体系建设的决定和部署要求，以企业为基，巩固壮大实体经济，</w:t>
      </w:r>
      <w:r>
        <w:rPr>
          <w:rFonts w:hint="default" w:ascii="仿宋_GB2312" w:hAnsi="宋体" w:eastAsia="仿宋_GB2312" w:cs="宋体"/>
          <w:color w:val="333333"/>
          <w:kern w:val="0"/>
          <w:sz w:val="32"/>
          <w:szCs w:val="32"/>
          <w:lang w:val="en-US" w:eastAsia="zh-CN"/>
        </w:rPr>
        <w:t>力争2024年新签约招商项目20个以上，总部经济企业累计实现年税收6000万元。加快推动化工园区道路、公共管廊等基础设施二期项目建设。强化政策支持、人才招引、服务保障，积极向上争取、精准助企纾困，推动实体企业向新型工业化、信息化转型。建立园区、镇（街）、行业主管部门、监管执法部门协同联动机制，扎实推进“清单制+信息化”试点建设，强化绿色发展理念，打造绿色园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0"/>
        <w:rPr>
          <w:rFonts w:hint="default" w:ascii="Times New Roman" w:hAnsi="Times New Roman" w:eastAsia="黑体" w:cs="Times New Roman"/>
          <w:sz w:val="32"/>
          <w:szCs w:val="32"/>
        </w:rPr>
      </w:pPr>
      <w:bookmarkStart w:id="24" w:name="_Toc7940"/>
      <w:r>
        <w:rPr>
          <w:rFonts w:hint="eastAsia"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lang w:val="en-US" w:eastAsia="zh-CN"/>
        </w:rPr>
        <w:t>、名词解释</w:t>
      </w:r>
      <w:bookmarkEnd w:id="24"/>
      <w:r>
        <w:rPr>
          <w:rFonts w:hint="default" w:ascii="Times New Roman" w:hAnsi="Times New Roman" w:eastAsia="方正黑体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outlineLvl w:val="1"/>
        <w:rPr>
          <w:rFonts w:hint="default" w:ascii="仿宋_GB2312" w:hAnsi="宋体" w:eastAsia="仿宋_GB2312" w:cs="宋体"/>
          <w:color w:val="333333"/>
          <w:kern w:val="0"/>
          <w:sz w:val="32"/>
          <w:szCs w:val="32"/>
          <w:lang w:val="en-US" w:eastAsia="zh-CN"/>
        </w:rPr>
      </w:pPr>
      <w:bookmarkStart w:id="25" w:name="_Toc11428"/>
      <w:r>
        <w:rPr>
          <w:rFonts w:hint="default" w:ascii="仿宋_GB2312" w:hAnsi="宋体" w:eastAsia="仿宋_GB2312" w:cs="宋体"/>
          <w:color w:val="333333"/>
          <w:kern w:val="0"/>
          <w:sz w:val="32"/>
          <w:szCs w:val="32"/>
          <w:lang w:val="en-US" w:eastAsia="zh-CN"/>
        </w:rPr>
        <w:t>（一）一般公共预算拨款收入：指县级财政当年拨付的资金。</w:t>
      </w:r>
      <w:bookmarkEnd w:id="25"/>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（三）社会保障和就业（类）行政事业单位离退休（款）机关事业单位基本养老保险缴费支出（项）：指部门实施养老保险制度由单位缴纳的养老保险费的支出。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（四）卫生健康（类）行政事业单位医疗（款）行政单位医疗（项）：指机关及参公管理事业单位用于缴纳单位基本医疗保险支出。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（五）卫生健康（类）行政事业单位医疗（款）事业单位医疗（项）：指事业单位用于缴纳单位基本医疗保险支出。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（六）卫生健康（类）行政事业单位医疗（款）公务员医疗补助（项）：指机关及参公管理事业单位用于集中缴纳公务员医疗补助支出。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（七）住房保障（类）住房改革支出（款）住房公积金（项）：指按照《住房公积金管理条例》的规定，由单位及其在职职工缴存的长期住房储金。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（八）基本支出：指为保证机构正常运转，完成日常工作任务而发生的人员支出和公用支出。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eastAsia="zh-CN"/>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仿宋_GB2312" w:hAnsi="宋体" w:eastAsia="仿宋_GB2312" w:cs="宋体"/>
          <w:color w:val="333333"/>
          <w:kern w:val="0"/>
          <w:sz w:val="32"/>
          <w:szCs w:val="32"/>
          <w:lang w:val="en-US" w:eastAsia="zh-CN"/>
        </w:rPr>
        <w:t>（十）“三公”经费：纳入</w:t>
      </w:r>
      <w:r>
        <w:rPr>
          <w:rFonts w:hint="eastAsia" w:ascii="仿宋_GB2312" w:hAnsi="宋体" w:eastAsia="仿宋_GB2312" w:cs="宋体"/>
          <w:color w:val="333333"/>
          <w:kern w:val="0"/>
          <w:sz w:val="32"/>
          <w:szCs w:val="32"/>
          <w:lang w:val="en-US" w:eastAsia="zh-CN"/>
        </w:rPr>
        <w:t>部门</w:t>
      </w:r>
      <w:r>
        <w:rPr>
          <w:rFonts w:hint="default" w:ascii="仿宋_GB2312" w:hAnsi="宋体" w:eastAsia="仿宋_GB2312" w:cs="宋体"/>
          <w:color w:val="333333"/>
          <w:kern w:val="0"/>
          <w:sz w:val="32"/>
          <w:szCs w:val="32"/>
          <w:lang w:val="en-US" w:eastAsia="zh-CN"/>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仿宋_GB2312" w:hAnsi="宋体" w:eastAsia="仿宋_GB2312" w:cs="宋体"/>
          <w:color w:val="333333"/>
          <w:kern w:val="0"/>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附件：202</w:t>
      </w:r>
      <w:r>
        <w:rPr>
          <w:rFonts w:hint="eastAsia" w:ascii="Times New Roman" w:hAnsi="Times New Roman" w:eastAsia="方正仿宋简体"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年部门预算公开表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表1.部门收支总表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表1-1.部门收入总表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表1-2.部门支出总表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表2.财政拨款收支预算总表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表2-1.财政拨款支出预算表（部门经济分类科目）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表3.一般公共预算支出预算表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表4.政府性基金支出预算表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表5.国有资本经营预算支出预算表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表6.部门预算项目绩效目标申报表（2024年度）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表7.部门整体支出绩效目标申报表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ED1609-910B-432F-863C-D8915D21E6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C06AD7A-50E5-4A78-9E2E-70B18838A0C9}"/>
  </w:font>
  <w:font w:name="仿宋_GB2312">
    <w:panose1 w:val="02010609030101010101"/>
    <w:charset w:val="86"/>
    <w:family w:val="modern"/>
    <w:pitch w:val="default"/>
    <w:sig w:usb0="00000001" w:usb1="080E0000" w:usb2="00000000" w:usb3="00000000" w:csb0="00040000" w:csb1="00000000"/>
    <w:embedRegular r:id="rId3" w:fontKey="{D81F4B3E-1AE5-4238-A279-412759D529DB}"/>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43E72661-E8EF-4276-92E9-53362EA94C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5B65"/>
    <w:multiLevelType w:val="singleLevel"/>
    <w:tmpl w:val="50385B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UzNzQwZTBiMWVlMzc3NjNiNzNiMzk2YjQ0NjQifQ=="/>
  </w:docVars>
  <w:rsids>
    <w:rsidRoot w:val="7B9A4A39"/>
    <w:rsid w:val="0CB101B0"/>
    <w:rsid w:val="1A180A1E"/>
    <w:rsid w:val="23977CA8"/>
    <w:rsid w:val="261E645E"/>
    <w:rsid w:val="28D177B8"/>
    <w:rsid w:val="2FEA71B6"/>
    <w:rsid w:val="31D75713"/>
    <w:rsid w:val="31FE7144"/>
    <w:rsid w:val="36DA6785"/>
    <w:rsid w:val="39EA57B0"/>
    <w:rsid w:val="3B970A5E"/>
    <w:rsid w:val="3F214472"/>
    <w:rsid w:val="43E47ACA"/>
    <w:rsid w:val="45255DFF"/>
    <w:rsid w:val="46BD7176"/>
    <w:rsid w:val="48425B85"/>
    <w:rsid w:val="4ABF0BD6"/>
    <w:rsid w:val="4F331771"/>
    <w:rsid w:val="56A153DB"/>
    <w:rsid w:val="62CF5E0F"/>
    <w:rsid w:val="65D04378"/>
    <w:rsid w:val="69731833"/>
    <w:rsid w:val="72FE0BBA"/>
    <w:rsid w:val="75034787"/>
    <w:rsid w:val="771E2071"/>
    <w:rsid w:val="7B9A4A39"/>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unhideWhenUsed/>
    <w:qFormat/>
    <w:uiPriority w:val="99"/>
    <w:pPr>
      <w:spacing w:beforeLines="0" w:afterLines="0" w:line="540" w:lineRule="exact"/>
    </w:pPr>
    <w:rPr>
      <w:rFonts w:hint="default" w:eastAsia="仿宋_GB2312"/>
      <w:spacing w:val="-2"/>
      <w:sz w:val="32"/>
    </w:rPr>
  </w:style>
  <w:style w:type="paragraph" w:styleId="3">
    <w:name w:val="Body Text"/>
    <w:basedOn w:val="1"/>
    <w:next w:val="1"/>
    <w:autoRedefine/>
    <w:qFormat/>
    <w:uiPriority w:val="0"/>
    <w:pPr>
      <w:spacing w:before="93" w:beforeLines="30"/>
    </w:pPr>
    <w:rPr>
      <w:rFonts w:ascii="仿宋_GB2312" w:eastAsia="仿宋_GB2312"/>
      <w:sz w:val="30"/>
    </w:rPr>
  </w:style>
  <w:style w:type="paragraph" w:styleId="4">
    <w:name w:val="footer"/>
    <w:basedOn w:val="1"/>
    <w:autoRedefine/>
    <w:unhideWhenUsed/>
    <w:qFormat/>
    <w:uiPriority w:val="0"/>
    <w:pPr>
      <w:tabs>
        <w:tab w:val="center" w:pos="4153"/>
        <w:tab w:val="right" w:pos="8306"/>
      </w:tabs>
      <w:snapToGrid w:val="0"/>
      <w:spacing w:beforeLines="0" w:afterLines="0"/>
      <w:jc w:val="left"/>
    </w:pPr>
    <w:rPr>
      <w:rFonts w:hint="default"/>
      <w:sz w:val="18"/>
    </w:rPr>
  </w:style>
  <w:style w:type="paragraph" w:styleId="5">
    <w:name w:val="toc 1"/>
    <w:basedOn w:val="1"/>
    <w:next w:val="1"/>
    <w:autoRedefine/>
    <w:qFormat/>
    <w:uiPriority w:val="0"/>
  </w:style>
  <w:style w:type="paragraph" w:styleId="6">
    <w:name w:val="toc 2"/>
    <w:basedOn w:val="1"/>
    <w:next w:val="1"/>
    <w:autoRedefine/>
    <w:qFormat/>
    <w:uiPriority w:val="0"/>
    <w:pPr>
      <w:ind w:left="420" w:leftChars="200"/>
    </w:pPr>
  </w:style>
  <w:style w:type="character" w:customStyle="1" w:styleId="9">
    <w:name w:val="UserStyle_0"/>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2024-04-09T03:20:00Z</dcterms:created>
  <dc:creator>疯狂小狮子</dc:creator>
  <cp:lastModifiedBy>疯狂小狮子</cp:lastModifiedBy>
  <dcterms:modified xsi:type="dcterms:W3CDTF">2024-04-12T01:22:56Z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9AD0B788C79847DF857A681A2C762EB3_13</vt:lpwstr>
  </property>
</Properties>
</file>